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37" w:rsidRDefault="00E75C37" w:rsidP="00E75C37">
      <w:r w:rsidRPr="00DD6827">
        <w:rPr>
          <w:rFonts w:ascii="Arial" w:hAnsi="Arial"/>
          <w:sz w:val="36"/>
        </w:rPr>
        <w:t>PoC Proposal Template</w:t>
      </w:r>
    </w:p>
    <w:p w:rsidR="00E75C37" w:rsidRPr="00DD6827" w:rsidRDefault="00E75C37" w:rsidP="00E75C37">
      <w:pPr>
        <w:rPr>
          <w:rFonts w:ascii="Arial" w:hAnsi="Arial"/>
          <w:sz w:val="36"/>
        </w:rPr>
      </w:pPr>
    </w:p>
    <w:p w:rsidR="00E75C37" w:rsidRPr="00DD6827" w:rsidRDefault="00E75C37" w:rsidP="00E75C37">
      <w:pPr>
        <w:keepNext/>
        <w:keepLines/>
        <w:numPr>
          <w:ilvl w:val="1"/>
          <w:numId w:val="0"/>
        </w:numPr>
        <w:spacing w:before="180" w:after="180"/>
        <w:outlineLvl w:val="1"/>
        <w:rPr>
          <w:rFonts w:ascii="Arial" w:hAnsi="Arial"/>
          <w:sz w:val="32"/>
        </w:rPr>
      </w:pPr>
      <w:bookmarkStart w:id="0" w:name="_Toc422393459"/>
      <w:bookmarkStart w:id="1" w:name="_Toc364869634"/>
      <w:r w:rsidRPr="00DD6827">
        <w:rPr>
          <w:rFonts w:ascii="Arial" w:hAnsi="Arial"/>
          <w:sz w:val="32"/>
          <w:lang w:val="x-none"/>
        </w:rPr>
        <w:t xml:space="preserve">1 </w:t>
      </w:r>
      <w:r w:rsidRPr="00DD6827">
        <w:rPr>
          <w:rFonts w:ascii="Arial" w:hAnsi="Arial"/>
          <w:sz w:val="32"/>
        </w:rPr>
        <w:tab/>
        <w:t>PoC Project Details</w:t>
      </w:r>
      <w:bookmarkEnd w:id="0"/>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2" w:name="_Toc422393460"/>
      <w:r w:rsidRPr="00DD6827">
        <w:rPr>
          <w:rFonts w:ascii="Arial" w:hAnsi="Arial"/>
          <w:sz w:val="28"/>
          <w:lang w:eastAsia="x-none"/>
        </w:rPr>
        <w:t xml:space="preserve">1.1 </w:t>
      </w:r>
      <w:r w:rsidRPr="00DD6827">
        <w:rPr>
          <w:rFonts w:ascii="Arial" w:hAnsi="Arial"/>
          <w:sz w:val="28"/>
          <w:lang w:eastAsia="x-none"/>
        </w:rPr>
        <w:tab/>
      </w:r>
      <w:r w:rsidRPr="00DD6827">
        <w:rPr>
          <w:rFonts w:ascii="Arial" w:hAnsi="Arial"/>
          <w:sz w:val="28"/>
          <w:lang w:eastAsia="x-none"/>
        </w:rPr>
        <w:tab/>
        <w:t>PoC Project</w:t>
      </w:r>
      <w:bookmarkEnd w:id="2"/>
    </w:p>
    <w:p w:rsidR="00E75C37" w:rsidRPr="00DD6827" w:rsidRDefault="00E75C37" w:rsidP="00E75C37">
      <w:pPr>
        <w:spacing w:after="180"/>
      </w:pPr>
      <w:r w:rsidRPr="00DD6827">
        <w:t>PoC Number (assigned by ETSI):</w:t>
      </w:r>
    </w:p>
    <w:p w:rsidR="00E75C37" w:rsidRPr="00DD6827" w:rsidRDefault="00E75C37" w:rsidP="00E75C37">
      <w:pPr>
        <w:spacing w:after="180"/>
      </w:pPr>
      <w:r w:rsidRPr="00DD6827">
        <w:t>PoC Project Name:</w:t>
      </w:r>
    </w:p>
    <w:p w:rsidR="00E75C37" w:rsidRPr="00DD6827" w:rsidRDefault="00E75C37" w:rsidP="00E75C37">
      <w:pPr>
        <w:spacing w:after="180"/>
      </w:pPr>
      <w:r w:rsidRPr="00DD6827">
        <w:t>PoC Project Host:</w:t>
      </w:r>
    </w:p>
    <w:p w:rsidR="00E75C37" w:rsidRPr="00DD6827" w:rsidRDefault="00E75C37" w:rsidP="00E75C37">
      <w:pPr>
        <w:spacing w:after="180"/>
      </w:pPr>
      <w:r w:rsidRPr="00DD6827">
        <w:t>Short Description:</w:t>
      </w:r>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3" w:name="_Toc422393461"/>
      <w:r w:rsidRPr="00DD6827">
        <w:rPr>
          <w:rFonts w:ascii="Arial" w:hAnsi="Arial"/>
          <w:sz w:val="28"/>
          <w:lang w:eastAsia="x-none"/>
        </w:rPr>
        <w:t xml:space="preserve">1.2 </w:t>
      </w:r>
      <w:r w:rsidRPr="00DD6827">
        <w:rPr>
          <w:rFonts w:ascii="Arial" w:hAnsi="Arial"/>
          <w:sz w:val="28"/>
          <w:lang w:eastAsia="x-none"/>
        </w:rPr>
        <w:tab/>
      </w:r>
      <w:r w:rsidRPr="00DD6827">
        <w:rPr>
          <w:rFonts w:ascii="Arial" w:hAnsi="Arial"/>
          <w:sz w:val="28"/>
          <w:lang w:eastAsia="x-none"/>
        </w:rPr>
        <w:tab/>
      </w:r>
      <w:bookmarkEnd w:id="1"/>
      <w:r w:rsidRPr="00DD6827">
        <w:rPr>
          <w:rFonts w:ascii="Arial" w:hAnsi="Arial"/>
          <w:sz w:val="28"/>
          <w:lang w:eastAsia="x-none"/>
        </w:rPr>
        <w:t>PoC Team Members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18"/>
        <w:gridCol w:w="1697"/>
        <w:gridCol w:w="1172"/>
        <w:gridCol w:w="1751"/>
        <w:gridCol w:w="1885"/>
        <w:gridCol w:w="1283"/>
      </w:tblGrid>
      <w:tr w:rsidR="00E75C37" w:rsidRPr="00DD6827" w:rsidTr="001143D6">
        <w:tc>
          <w:tcPr>
            <w:tcW w:w="369" w:type="dxa"/>
            <w:shd w:val="clear" w:color="auto" w:fill="D9D9D9"/>
            <w:vAlign w:val="center"/>
          </w:tcPr>
          <w:p w:rsidR="00E75C37" w:rsidRPr="00DD6827" w:rsidRDefault="00E75C37" w:rsidP="001143D6">
            <w:pPr>
              <w:rPr>
                <w:b/>
                <w:iCs/>
              </w:rPr>
            </w:pPr>
          </w:p>
        </w:tc>
        <w:tc>
          <w:tcPr>
            <w:tcW w:w="1434" w:type="dxa"/>
            <w:shd w:val="clear" w:color="auto" w:fill="D9D9D9"/>
            <w:vAlign w:val="center"/>
          </w:tcPr>
          <w:p w:rsidR="00E75C37" w:rsidRPr="00DD6827" w:rsidRDefault="00E75C37" w:rsidP="001143D6">
            <w:pPr>
              <w:rPr>
                <w:b/>
                <w:iCs/>
              </w:rPr>
            </w:pPr>
            <w:r w:rsidRPr="00DD6827">
              <w:rPr>
                <w:b/>
                <w:iCs/>
              </w:rPr>
              <w:t>Organisation name</w:t>
            </w:r>
          </w:p>
        </w:tc>
        <w:tc>
          <w:tcPr>
            <w:tcW w:w="1707" w:type="dxa"/>
            <w:shd w:val="clear" w:color="auto" w:fill="D9D9D9"/>
            <w:vAlign w:val="center"/>
          </w:tcPr>
          <w:p w:rsidR="00E75C37" w:rsidRPr="00DD6827" w:rsidRDefault="00E75C37" w:rsidP="001143D6">
            <w:pPr>
              <w:rPr>
                <w:b/>
                <w:iCs/>
              </w:rPr>
            </w:pPr>
            <w:r w:rsidRPr="00DD6827">
              <w:rPr>
                <w:b/>
                <w:iCs/>
              </w:rPr>
              <w:t>Category</w:t>
            </w:r>
          </w:p>
          <w:p w:rsidR="00E75C37" w:rsidRPr="00DD6827" w:rsidRDefault="00E75C37" w:rsidP="001143D6">
            <w:pPr>
              <w:rPr>
                <w:b/>
                <w:iCs/>
              </w:rPr>
            </w:pPr>
            <w:r w:rsidRPr="00DD6827">
              <w:rPr>
                <w:b/>
                <w:iCs/>
              </w:rPr>
              <w:t>(Manufacturer/ Network Operator/Other)</w:t>
            </w:r>
          </w:p>
        </w:tc>
        <w:tc>
          <w:tcPr>
            <w:tcW w:w="1134" w:type="dxa"/>
            <w:shd w:val="clear" w:color="auto" w:fill="D9D9D9"/>
            <w:vAlign w:val="center"/>
          </w:tcPr>
          <w:p w:rsidR="00E75C37" w:rsidRPr="00DD6827" w:rsidRDefault="00E75C37" w:rsidP="001143D6">
            <w:pPr>
              <w:rPr>
                <w:b/>
                <w:iCs/>
              </w:rPr>
            </w:pPr>
            <w:r w:rsidRPr="00DD6827">
              <w:rPr>
                <w:b/>
                <w:iCs/>
              </w:rPr>
              <w:t>TB participant</w:t>
            </w:r>
          </w:p>
          <w:p w:rsidR="00E75C37" w:rsidRPr="00DD6827" w:rsidRDefault="00E75C37" w:rsidP="001143D6">
            <w:pPr>
              <w:rPr>
                <w:b/>
                <w:iCs/>
              </w:rPr>
            </w:pPr>
            <w:r w:rsidRPr="00DD6827">
              <w:rPr>
                <w:b/>
                <w:iCs/>
              </w:rPr>
              <w:t>(yes/no)</w:t>
            </w:r>
          </w:p>
        </w:tc>
        <w:tc>
          <w:tcPr>
            <w:tcW w:w="1843" w:type="dxa"/>
            <w:shd w:val="clear" w:color="auto" w:fill="D9D9D9"/>
            <w:vAlign w:val="center"/>
          </w:tcPr>
          <w:p w:rsidR="00E75C37" w:rsidRPr="00DD6827" w:rsidRDefault="00E75C37" w:rsidP="001143D6">
            <w:pPr>
              <w:rPr>
                <w:b/>
                <w:iCs/>
              </w:rPr>
            </w:pPr>
            <w:r w:rsidRPr="00DD6827">
              <w:rPr>
                <w:b/>
                <w:iCs/>
              </w:rPr>
              <w:t>Role / Components</w:t>
            </w:r>
          </w:p>
        </w:tc>
        <w:tc>
          <w:tcPr>
            <w:tcW w:w="2085" w:type="dxa"/>
            <w:shd w:val="clear" w:color="auto" w:fill="D9D9D9"/>
            <w:vAlign w:val="center"/>
          </w:tcPr>
          <w:p w:rsidR="00E75C37" w:rsidRPr="00DD6827" w:rsidRDefault="00E75C37" w:rsidP="001143D6">
            <w:pPr>
              <w:rPr>
                <w:b/>
                <w:iCs/>
              </w:rPr>
            </w:pPr>
            <w:r w:rsidRPr="00DD6827">
              <w:rPr>
                <w:b/>
                <w:iCs/>
              </w:rPr>
              <w:t>Contact (Email)</w:t>
            </w:r>
          </w:p>
        </w:tc>
        <w:tc>
          <w:tcPr>
            <w:tcW w:w="1283" w:type="dxa"/>
            <w:shd w:val="clear" w:color="auto" w:fill="D9D9D9"/>
            <w:vAlign w:val="center"/>
          </w:tcPr>
          <w:p w:rsidR="00E75C37" w:rsidRPr="00DD6827" w:rsidRDefault="00E75C37" w:rsidP="001143D6">
            <w:pPr>
              <w:rPr>
                <w:b/>
                <w:iCs/>
              </w:rPr>
            </w:pPr>
            <w:r w:rsidRPr="00DD6827">
              <w:rPr>
                <w:b/>
                <w:iCs/>
              </w:rPr>
              <w:t>PoC Coordinator</w:t>
            </w:r>
          </w:p>
          <w:p w:rsidR="00E75C37" w:rsidRPr="00DD6827" w:rsidRDefault="00E75C37" w:rsidP="001143D6">
            <w:pPr>
              <w:rPr>
                <w:b/>
                <w:iCs/>
              </w:rPr>
            </w:pPr>
            <w:r w:rsidRPr="00DD6827">
              <w:rPr>
                <w:b/>
                <w:iCs/>
              </w:rPr>
              <w:t>(*)</w:t>
            </w:r>
          </w:p>
        </w:tc>
      </w:tr>
      <w:tr w:rsidR="00E75C37" w:rsidRPr="00DD6827" w:rsidTr="001143D6">
        <w:tc>
          <w:tcPr>
            <w:tcW w:w="369" w:type="dxa"/>
            <w:shd w:val="clear" w:color="auto" w:fill="auto"/>
            <w:vAlign w:val="center"/>
          </w:tcPr>
          <w:p w:rsidR="00E75C37" w:rsidRPr="00DD6827" w:rsidRDefault="00E75C37" w:rsidP="001143D6">
            <w:pPr>
              <w:rPr>
                <w:iCs/>
              </w:rPr>
            </w:pPr>
            <w:r w:rsidRPr="00DD6827">
              <w:rPr>
                <w:iCs/>
              </w:rPr>
              <w:t>1</w:t>
            </w:r>
          </w:p>
        </w:tc>
        <w:tc>
          <w:tcPr>
            <w:tcW w:w="1434" w:type="dxa"/>
            <w:shd w:val="clear" w:color="auto" w:fill="auto"/>
            <w:vAlign w:val="center"/>
          </w:tcPr>
          <w:p w:rsidR="00E75C37" w:rsidRPr="00DD6827" w:rsidRDefault="00E75C37" w:rsidP="001143D6">
            <w:pPr>
              <w:rPr>
                <w:iCs/>
              </w:rPr>
            </w:pPr>
          </w:p>
        </w:tc>
        <w:tc>
          <w:tcPr>
            <w:tcW w:w="1707" w:type="dxa"/>
            <w:shd w:val="clear" w:color="auto" w:fill="auto"/>
            <w:vAlign w:val="center"/>
          </w:tcPr>
          <w:p w:rsidR="00E75C37" w:rsidRPr="00DD6827" w:rsidRDefault="00E75C37" w:rsidP="001143D6">
            <w:pPr>
              <w:rPr>
                <w:iCs/>
              </w:rPr>
            </w:pPr>
          </w:p>
        </w:tc>
        <w:tc>
          <w:tcPr>
            <w:tcW w:w="1134" w:type="dxa"/>
            <w:shd w:val="clear" w:color="auto" w:fill="auto"/>
            <w:vAlign w:val="center"/>
          </w:tcPr>
          <w:p w:rsidR="00E75C37" w:rsidRPr="00DD6827" w:rsidRDefault="00E75C37" w:rsidP="001143D6">
            <w:pPr>
              <w:rPr>
                <w:iCs/>
              </w:rPr>
            </w:pPr>
          </w:p>
        </w:tc>
        <w:tc>
          <w:tcPr>
            <w:tcW w:w="1843" w:type="dxa"/>
            <w:shd w:val="clear" w:color="auto" w:fill="auto"/>
            <w:vAlign w:val="center"/>
          </w:tcPr>
          <w:p w:rsidR="00E75C37" w:rsidRPr="00DD6827" w:rsidRDefault="00E75C37" w:rsidP="001143D6">
            <w:pPr>
              <w:rPr>
                <w:iCs/>
              </w:rPr>
            </w:pPr>
          </w:p>
        </w:tc>
        <w:tc>
          <w:tcPr>
            <w:tcW w:w="2085" w:type="dxa"/>
            <w:shd w:val="clear" w:color="auto" w:fill="auto"/>
            <w:vAlign w:val="center"/>
          </w:tcPr>
          <w:p w:rsidR="00E75C37" w:rsidRPr="00DD6827" w:rsidRDefault="00E75C37" w:rsidP="001143D6">
            <w:pPr>
              <w:rPr>
                <w:iCs/>
              </w:rPr>
            </w:pPr>
          </w:p>
        </w:tc>
        <w:tc>
          <w:tcPr>
            <w:tcW w:w="1283" w:type="dxa"/>
            <w:shd w:val="clear" w:color="auto" w:fill="auto"/>
            <w:vAlign w:val="center"/>
          </w:tcPr>
          <w:p w:rsidR="00E75C37" w:rsidRPr="00DD6827" w:rsidRDefault="00E75C37" w:rsidP="001143D6">
            <w:pPr>
              <w:rPr>
                <w:iCs/>
              </w:rPr>
            </w:pPr>
          </w:p>
        </w:tc>
      </w:tr>
      <w:tr w:rsidR="00E75C37" w:rsidRPr="00DD6827" w:rsidTr="001143D6">
        <w:tc>
          <w:tcPr>
            <w:tcW w:w="369" w:type="dxa"/>
            <w:shd w:val="clear" w:color="auto" w:fill="auto"/>
            <w:vAlign w:val="center"/>
          </w:tcPr>
          <w:p w:rsidR="00E75C37" w:rsidRPr="00DD6827" w:rsidRDefault="00E75C37" w:rsidP="001143D6">
            <w:pPr>
              <w:rPr>
                <w:iCs/>
              </w:rPr>
            </w:pPr>
            <w:r w:rsidRPr="00DD6827">
              <w:rPr>
                <w:iCs/>
              </w:rPr>
              <w:t>2</w:t>
            </w:r>
          </w:p>
        </w:tc>
        <w:tc>
          <w:tcPr>
            <w:tcW w:w="1434" w:type="dxa"/>
            <w:shd w:val="clear" w:color="auto" w:fill="auto"/>
            <w:vAlign w:val="center"/>
          </w:tcPr>
          <w:p w:rsidR="00E75C37" w:rsidRPr="00DD6827" w:rsidRDefault="00E75C37" w:rsidP="001143D6">
            <w:pPr>
              <w:rPr>
                <w:iCs/>
              </w:rPr>
            </w:pPr>
          </w:p>
        </w:tc>
        <w:tc>
          <w:tcPr>
            <w:tcW w:w="1707" w:type="dxa"/>
            <w:shd w:val="clear" w:color="auto" w:fill="auto"/>
            <w:vAlign w:val="center"/>
          </w:tcPr>
          <w:p w:rsidR="00E75C37" w:rsidRPr="00DD6827" w:rsidRDefault="00E75C37" w:rsidP="001143D6">
            <w:pPr>
              <w:rPr>
                <w:iCs/>
              </w:rPr>
            </w:pPr>
          </w:p>
        </w:tc>
        <w:tc>
          <w:tcPr>
            <w:tcW w:w="1134" w:type="dxa"/>
            <w:shd w:val="clear" w:color="auto" w:fill="auto"/>
            <w:vAlign w:val="center"/>
          </w:tcPr>
          <w:p w:rsidR="00E75C37" w:rsidRPr="00DD6827" w:rsidRDefault="00E75C37" w:rsidP="001143D6">
            <w:pPr>
              <w:rPr>
                <w:iCs/>
              </w:rPr>
            </w:pPr>
          </w:p>
        </w:tc>
        <w:tc>
          <w:tcPr>
            <w:tcW w:w="1843" w:type="dxa"/>
            <w:shd w:val="clear" w:color="auto" w:fill="auto"/>
            <w:vAlign w:val="center"/>
          </w:tcPr>
          <w:p w:rsidR="00E75C37" w:rsidRPr="00DD6827" w:rsidRDefault="00E75C37" w:rsidP="001143D6">
            <w:pPr>
              <w:rPr>
                <w:iCs/>
              </w:rPr>
            </w:pPr>
          </w:p>
        </w:tc>
        <w:tc>
          <w:tcPr>
            <w:tcW w:w="2085" w:type="dxa"/>
            <w:shd w:val="clear" w:color="auto" w:fill="auto"/>
            <w:vAlign w:val="center"/>
          </w:tcPr>
          <w:p w:rsidR="00E75C37" w:rsidRPr="00DD6827" w:rsidRDefault="00E75C37" w:rsidP="001143D6">
            <w:pPr>
              <w:rPr>
                <w:iCs/>
              </w:rPr>
            </w:pPr>
          </w:p>
        </w:tc>
        <w:tc>
          <w:tcPr>
            <w:tcW w:w="1283" w:type="dxa"/>
            <w:shd w:val="clear" w:color="auto" w:fill="auto"/>
            <w:vAlign w:val="center"/>
          </w:tcPr>
          <w:p w:rsidR="00E75C37" w:rsidRPr="00DD6827" w:rsidRDefault="00E75C37" w:rsidP="001143D6">
            <w:pPr>
              <w:rPr>
                <w:iCs/>
              </w:rPr>
            </w:pPr>
          </w:p>
        </w:tc>
      </w:tr>
      <w:tr w:rsidR="00E75C37" w:rsidRPr="00DD6827" w:rsidTr="001143D6">
        <w:tc>
          <w:tcPr>
            <w:tcW w:w="369" w:type="dxa"/>
            <w:shd w:val="clear" w:color="auto" w:fill="auto"/>
            <w:vAlign w:val="center"/>
          </w:tcPr>
          <w:p w:rsidR="00E75C37" w:rsidRPr="00DD6827" w:rsidRDefault="00E75C37" w:rsidP="001143D6">
            <w:pPr>
              <w:rPr>
                <w:iCs/>
              </w:rPr>
            </w:pPr>
            <w:r w:rsidRPr="00DD6827">
              <w:rPr>
                <w:iCs/>
              </w:rPr>
              <w:t>3</w:t>
            </w:r>
          </w:p>
        </w:tc>
        <w:tc>
          <w:tcPr>
            <w:tcW w:w="1434" w:type="dxa"/>
            <w:shd w:val="clear" w:color="auto" w:fill="auto"/>
            <w:vAlign w:val="center"/>
          </w:tcPr>
          <w:p w:rsidR="00E75C37" w:rsidRPr="00DD6827" w:rsidRDefault="00E75C37" w:rsidP="001143D6">
            <w:pPr>
              <w:rPr>
                <w:iCs/>
              </w:rPr>
            </w:pPr>
          </w:p>
        </w:tc>
        <w:tc>
          <w:tcPr>
            <w:tcW w:w="1707" w:type="dxa"/>
            <w:shd w:val="clear" w:color="auto" w:fill="auto"/>
            <w:vAlign w:val="center"/>
          </w:tcPr>
          <w:p w:rsidR="00E75C37" w:rsidRPr="00DD6827" w:rsidRDefault="00E75C37" w:rsidP="001143D6">
            <w:pPr>
              <w:rPr>
                <w:iCs/>
              </w:rPr>
            </w:pPr>
          </w:p>
        </w:tc>
        <w:tc>
          <w:tcPr>
            <w:tcW w:w="1134" w:type="dxa"/>
            <w:shd w:val="clear" w:color="auto" w:fill="auto"/>
            <w:vAlign w:val="center"/>
          </w:tcPr>
          <w:p w:rsidR="00E75C37" w:rsidRPr="00DD6827" w:rsidRDefault="00E75C37" w:rsidP="001143D6">
            <w:pPr>
              <w:rPr>
                <w:iCs/>
              </w:rPr>
            </w:pPr>
          </w:p>
        </w:tc>
        <w:tc>
          <w:tcPr>
            <w:tcW w:w="1843" w:type="dxa"/>
            <w:shd w:val="clear" w:color="auto" w:fill="auto"/>
            <w:vAlign w:val="center"/>
          </w:tcPr>
          <w:p w:rsidR="00E75C37" w:rsidRPr="00DD6827" w:rsidRDefault="00E75C37" w:rsidP="001143D6">
            <w:pPr>
              <w:rPr>
                <w:iCs/>
              </w:rPr>
            </w:pPr>
          </w:p>
        </w:tc>
        <w:tc>
          <w:tcPr>
            <w:tcW w:w="2085" w:type="dxa"/>
            <w:shd w:val="clear" w:color="auto" w:fill="auto"/>
            <w:vAlign w:val="center"/>
          </w:tcPr>
          <w:p w:rsidR="00E75C37" w:rsidRPr="00DD6827" w:rsidRDefault="00E75C37" w:rsidP="001143D6">
            <w:pPr>
              <w:rPr>
                <w:iCs/>
              </w:rPr>
            </w:pPr>
          </w:p>
        </w:tc>
        <w:tc>
          <w:tcPr>
            <w:tcW w:w="1283" w:type="dxa"/>
            <w:shd w:val="clear" w:color="auto" w:fill="auto"/>
            <w:vAlign w:val="center"/>
          </w:tcPr>
          <w:p w:rsidR="00E75C37" w:rsidRPr="00DD6827" w:rsidRDefault="00E75C37" w:rsidP="001143D6">
            <w:pPr>
              <w:rPr>
                <w:iCs/>
              </w:rPr>
            </w:pPr>
          </w:p>
        </w:tc>
      </w:tr>
      <w:tr w:rsidR="00E75C37" w:rsidRPr="00DD6827" w:rsidTr="001143D6">
        <w:tc>
          <w:tcPr>
            <w:tcW w:w="369" w:type="dxa"/>
            <w:shd w:val="clear" w:color="auto" w:fill="auto"/>
            <w:vAlign w:val="center"/>
          </w:tcPr>
          <w:p w:rsidR="00E75C37" w:rsidRPr="00DD6827" w:rsidRDefault="00E75C37" w:rsidP="001143D6">
            <w:pPr>
              <w:rPr>
                <w:iCs/>
              </w:rPr>
            </w:pPr>
            <w:r w:rsidRPr="00DD6827">
              <w:rPr>
                <w:iCs/>
              </w:rPr>
              <w:t>…</w:t>
            </w:r>
          </w:p>
        </w:tc>
        <w:tc>
          <w:tcPr>
            <w:tcW w:w="1434" w:type="dxa"/>
            <w:shd w:val="clear" w:color="auto" w:fill="auto"/>
            <w:vAlign w:val="center"/>
          </w:tcPr>
          <w:p w:rsidR="00E75C37" w:rsidRPr="00DD6827" w:rsidRDefault="00E75C37" w:rsidP="001143D6">
            <w:pPr>
              <w:rPr>
                <w:iCs/>
              </w:rPr>
            </w:pPr>
          </w:p>
        </w:tc>
        <w:tc>
          <w:tcPr>
            <w:tcW w:w="1707" w:type="dxa"/>
            <w:shd w:val="clear" w:color="auto" w:fill="auto"/>
            <w:vAlign w:val="center"/>
          </w:tcPr>
          <w:p w:rsidR="00E75C37" w:rsidRPr="00DD6827" w:rsidRDefault="00E75C37" w:rsidP="001143D6">
            <w:pPr>
              <w:rPr>
                <w:iCs/>
              </w:rPr>
            </w:pPr>
          </w:p>
        </w:tc>
        <w:tc>
          <w:tcPr>
            <w:tcW w:w="1134" w:type="dxa"/>
            <w:shd w:val="clear" w:color="auto" w:fill="auto"/>
            <w:vAlign w:val="center"/>
          </w:tcPr>
          <w:p w:rsidR="00E75C37" w:rsidRPr="00DD6827" w:rsidRDefault="00E75C37" w:rsidP="001143D6">
            <w:pPr>
              <w:rPr>
                <w:iCs/>
              </w:rPr>
            </w:pPr>
          </w:p>
        </w:tc>
        <w:tc>
          <w:tcPr>
            <w:tcW w:w="1843" w:type="dxa"/>
            <w:shd w:val="clear" w:color="auto" w:fill="auto"/>
            <w:vAlign w:val="center"/>
          </w:tcPr>
          <w:p w:rsidR="00E75C37" w:rsidRPr="00DD6827" w:rsidRDefault="00E75C37" w:rsidP="001143D6">
            <w:pPr>
              <w:rPr>
                <w:iCs/>
              </w:rPr>
            </w:pPr>
          </w:p>
        </w:tc>
        <w:tc>
          <w:tcPr>
            <w:tcW w:w="2085" w:type="dxa"/>
            <w:shd w:val="clear" w:color="auto" w:fill="auto"/>
            <w:vAlign w:val="center"/>
          </w:tcPr>
          <w:p w:rsidR="00E75C37" w:rsidRPr="00DD6827" w:rsidRDefault="00E75C37" w:rsidP="001143D6">
            <w:pPr>
              <w:rPr>
                <w:iCs/>
              </w:rPr>
            </w:pPr>
          </w:p>
        </w:tc>
        <w:tc>
          <w:tcPr>
            <w:tcW w:w="1283" w:type="dxa"/>
            <w:shd w:val="clear" w:color="auto" w:fill="auto"/>
            <w:vAlign w:val="center"/>
          </w:tcPr>
          <w:p w:rsidR="00E75C37" w:rsidRPr="00DD6827" w:rsidRDefault="00E75C37" w:rsidP="001143D6">
            <w:pPr>
              <w:rPr>
                <w:iCs/>
              </w:rPr>
            </w:pPr>
          </w:p>
        </w:tc>
      </w:tr>
    </w:tbl>
    <w:p w:rsidR="00E75C37" w:rsidRPr="00DD6827" w:rsidRDefault="00E75C37" w:rsidP="00E75C37">
      <w:pPr>
        <w:spacing w:after="180"/>
      </w:pPr>
      <w:bookmarkStart w:id="4" w:name="_Toc364869635"/>
    </w:p>
    <w:p w:rsidR="00E75C37" w:rsidRPr="00DD6827" w:rsidRDefault="00E75C37" w:rsidP="00E75C37">
      <w:pPr>
        <w:spacing w:after="180"/>
      </w:pPr>
      <w:r w:rsidRPr="00DD6827">
        <w:t>All the PoC Team members listed above declare that the information in this proposal is conformant to their plans at this date and commit to inform ETSI timely in case of changes in the PoC Team, scope or timeline.</w:t>
      </w:r>
    </w:p>
    <w:p w:rsidR="00E75C37" w:rsidRPr="00DD6827" w:rsidRDefault="00E75C37" w:rsidP="00E75C37">
      <w:pPr>
        <w:spacing w:after="180"/>
      </w:pPr>
      <w:r w:rsidRPr="00DD6827">
        <w:t xml:space="preserve">(*) Identify the PoC Project Coordinator (main point of contact) with an X. </w:t>
      </w:r>
    </w:p>
    <w:p w:rsidR="00E75C37" w:rsidRDefault="00E75C37" w:rsidP="00E75C37">
      <w:pPr>
        <w:pStyle w:val="NO"/>
      </w:pPr>
      <w:bookmarkStart w:id="5" w:name="_Toc422393462"/>
      <w:r>
        <w:t xml:space="preserve">NOTE: </w:t>
      </w:r>
      <w:r>
        <w:tab/>
      </w:r>
      <w:r w:rsidRPr="00D52AAA">
        <w:t xml:space="preserve">It is recommended that the PoC Project Coordinator is also a </w:t>
      </w:r>
      <w:r>
        <w:t>member of the NTECH AFI Working Group.</w:t>
      </w:r>
    </w:p>
    <w:p w:rsidR="006000A4" w:rsidRDefault="006000A4" w:rsidP="006000A4">
      <w:pPr>
        <w:pStyle w:val="NormalWeb"/>
        <w:rPr>
          <w:lang w:val="en"/>
        </w:rPr>
      </w:pPr>
      <w:r w:rsidRPr="00AD2E37">
        <w:rPr>
          <w:sz w:val="20"/>
          <w:szCs w:val="20"/>
          <w:lang w:val="en-GB"/>
        </w:rPr>
        <w:t xml:space="preserve">Note: PoC Team composition </w:t>
      </w:r>
      <w:r w:rsidR="00A45E8C" w:rsidRPr="00AD2E37">
        <w:rPr>
          <w:sz w:val="20"/>
          <w:szCs w:val="20"/>
          <w:lang w:val="en-GB"/>
        </w:rPr>
        <w:t>criteria can be found in the</w:t>
      </w:r>
      <w:r w:rsidR="00A45E8C">
        <w:t xml:space="preserve"> </w:t>
      </w:r>
      <w:hyperlink r:id="rId6" w:history="1">
        <w:r w:rsidRPr="00AD2E37">
          <w:rPr>
            <w:rStyle w:val="Hyperlink"/>
            <w:sz w:val="20"/>
            <w:lang w:val="en"/>
          </w:rPr>
          <w:t>NTECH AFI PoC Framework</w:t>
        </w:r>
      </w:hyperlink>
      <w:r w:rsidRPr="00AD2E37">
        <w:rPr>
          <w:sz w:val="20"/>
          <w:lang w:val="en"/>
        </w:rPr>
        <w:t xml:space="preserve"> </w:t>
      </w:r>
    </w:p>
    <w:p w:rsidR="00E75C37" w:rsidRPr="00DD6827" w:rsidRDefault="00E75C37" w:rsidP="00E75C37">
      <w:pPr>
        <w:spacing w:after="180"/>
      </w:pPr>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r w:rsidRPr="00DD6827">
        <w:rPr>
          <w:rFonts w:ascii="Arial" w:hAnsi="Arial"/>
          <w:sz w:val="28"/>
          <w:lang w:eastAsia="x-none"/>
        </w:rPr>
        <w:t xml:space="preserve">1.3 </w:t>
      </w:r>
      <w:r w:rsidRPr="00DD6827">
        <w:rPr>
          <w:rFonts w:ascii="Arial" w:hAnsi="Arial"/>
          <w:sz w:val="28"/>
          <w:lang w:eastAsia="x-none"/>
        </w:rPr>
        <w:tab/>
      </w:r>
      <w:r w:rsidRPr="00DD6827">
        <w:rPr>
          <w:rFonts w:ascii="Arial" w:hAnsi="Arial"/>
          <w:sz w:val="28"/>
          <w:lang w:eastAsia="x-none"/>
        </w:rPr>
        <w:tab/>
        <w:t>PoC Project Scope</w:t>
      </w:r>
      <w:bookmarkEnd w:id="5"/>
    </w:p>
    <w:p w:rsidR="00E75C37" w:rsidRPr="00DD6827" w:rsidRDefault="00E75C37" w:rsidP="00E75C37">
      <w:pPr>
        <w:keepNext/>
        <w:keepLines/>
        <w:spacing w:before="120" w:after="180"/>
        <w:ind w:left="1418" w:hanging="1418"/>
        <w:outlineLvl w:val="3"/>
        <w:rPr>
          <w:rFonts w:ascii="Arial" w:hAnsi="Arial"/>
          <w:sz w:val="24"/>
          <w:lang w:eastAsia="x-none"/>
        </w:rPr>
      </w:pPr>
      <w:r w:rsidRPr="00DD6827">
        <w:rPr>
          <w:rFonts w:ascii="Arial" w:hAnsi="Arial"/>
          <w:sz w:val="24"/>
          <w:lang w:eastAsia="x-none"/>
        </w:rPr>
        <w:t>1.3.1</w:t>
      </w:r>
      <w:r w:rsidRPr="00DD6827">
        <w:rPr>
          <w:rFonts w:ascii="Arial" w:hAnsi="Arial"/>
          <w:sz w:val="24"/>
          <w:lang w:eastAsia="x-none"/>
        </w:rPr>
        <w:tab/>
        <w:t xml:space="preserve">PoC Topics </w:t>
      </w:r>
    </w:p>
    <w:p w:rsidR="00E75C37" w:rsidRDefault="00E75C37" w:rsidP="00E75C37">
      <w:pPr>
        <w:spacing w:after="180"/>
      </w:pPr>
      <w:r w:rsidRPr="00DD6827">
        <w:t xml:space="preserve">PoC Topics identified in this section need to be taken </w:t>
      </w:r>
      <w:r>
        <w:t xml:space="preserve">from </w:t>
      </w:r>
      <w:r w:rsidRPr="00DD6827">
        <w:t xml:space="preserve">the PoC Topic List identified by NTECH AFI </w:t>
      </w:r>
      <w:r>
        <w:t>WG</w:t>
      </w:r>
      <w:r w:rsidRPr="00DD6827">
        <w:t xml:space="preserve"> and publicly available </w:t>
      </w:r>
      <w:r>
        <w:t>in the NTECH WIKI (ntechwiki.etsi.org)</w:t>
      </w:r>
      <w:r w:rsidR="006000A4">
        <w:t xml:space="preserve"> </w:t>
      </w:r>
      <w:hyperlink r:id="rId7" w:history="1">
        <w:r w:rsidR="006000A4" w:rsidRPr="006000A4">
          <w:rPr>
            <w:rStyle w:val="Hyperlink"/>
          </w:rPr>
          <w:t>POC Topics</w:t>
        </w:r>
      </w:hyperlink>
      <w:r w:rsidRPr="00DD6827">
        <w:t>. PoC Teams addressing these topics commit to submit the expected contributions in a timely manner. Once specified here, these expected contributions become “Committed Contributions” for this PoC.</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2242"/>
        <w:gridCol w:w="2551"/>
        <w:gridCol w:w="1276"/>
        <w:gridCol w:w="2694"/>
      </w:tblGrid>
      <w:tr w:rsidR="00584E7F" w:rsidRPr="00A742E6" w:rsidTr="00AD2E37">
        <w:trPr>
          <w:trHeight w:val="414"/>
        </w:trPr>
        <w:tc>
          <w:tcPr>
            <w:tcW w:w="843" w:type="dxa"/>
            <w:shd w:val="clear" w:color="auto" w:fill="D9D9D9"/>
            <w:vAlign w:val="center"/>
            <w:hideMark/>
          </w:tcPr>
          <w:p w:rsidR="00584E7F" w:rsidRPr="00A742E6" w:rsidRDefault="00584E7F" w:rsidP="00AD2E37">
            <w:pPr>
              <w:jc w:val="center"/>
              <w:rPr>
                <w:b/>
                <w:iCs/>
              </w:rPr>
            </w:pPr>
            <w:r w:rsidRPr="00A742E6">
              <w:rPr>
                <w:b/>
                <w:iCs/>
              </w:rPr>
              <w:t xml:space="preserve">PoC Topic </w:t>
            </w:r>
            <w:r>
              <w:rPr>
                <w:b/>
                <w:iCs/>
              </w:rPr>
              <w:t>Id</w:t>
            </w:r>
          </w:p>
        </w:tc>
        <w:tc>
          <w:tcPr>
            <w:tcW w:w="2242" w:type="dxa"/>
            <w:shd w:val="clear" w:color="auto" w:fill="D9D9D9"/>
            <w:vAlign w:val="center"/>
            <w:hideMark/>
          </w:tcPr>
          <w:p w:rsidR="00584E7F" w:rsidRPr="001143D6" w:rsidRDefault="00584E7F" w:rsidP="00AD2E37">
            <w:pPr>
              <w:spacing w:after="180"/>
              <w:jc w:val="center"/>
              <w:rPr>
                <w:b/>
                <w:iCs/>
              </w:rPr>
            </w:pPr>
            <w:r>
              <w:rPr>
                <w:b/>
                <w:iCs/>
              </w:rPr>
              <w:t>PoC Topic description</w:t>
            </w:r>
          </w:p>
        </w:tc>
        <w:tc>
          <w:tcPr>
            <w:tcW w:w="2551" w:type="dxa"/>
            <w:shd w:val="clear" w:color="auto" w:fill="D9D9D9"/>
            <w:vAlign w:val="center"/>
          </w:tcPr>
          <w:p w:rsidR="00584E7F" w:rsidRPr="001143D6" w:rsidRDefault="00584E7F" w:rsidP="00AD2E37">
            <w:pPr>
              <w:spacing w:after="180"/>
              <w:jc w:val="center"/>
              <w:rPr>
                <w:b/>
                <w:iCs/>
              </w:rPr>
            </w:pPr>
            <w:r>
              <w:rPr>
                <w:b/>
                <w:iCs/>
              </w:rPr>
              <w:t>Committed Contribution (PoC Feedback)</w:t>
            </w:r>
          </w:p>
        </w:tc>
        <w:tc>
          <w:tcPr>
            <w:tcW w:w="1276" w:type="dxa"/>
            <w:shd w:val="clear" w:color="auto" w:fill="D9D9D9"/>
            <w:vAlign w:val="center"/>
          </w:tcPr>
          <w:p w:rsidR="00584E7F" w:rsidRPr="00A742E6" w:rsidRDefault="00584E7F" w:rsidP="00AD2E37">
            <w:pPr>
              <w:spacing w:after="180"/>
              <w:jc w:val="center"/>
              <w:rPr>
                <w:b/>
                <w:iCs/>
              </w:rPr>
            </w:pPr>
            <w:r>
              <w:rPr>
                <w:b/>
                <w:iCs/>
              </w:rPr>
              <w:t>Target Date</w:t>
            </w:r>
          </w:p>
        </w:tc>
        <w:tc>
          <w:tcPr>
            <w:tcW w:w="2694" w:type="dxa"/>
            <w:shd w:val="clear" w:color="auto" w:fill="D9D9D9"/>
            <w:vAlign w:val="center"/>
          </w:tcPr>
          <w:p w:rsidR="00584E7F" w:rsidRDefault="00584E7F" w:rsidP="00AD2E37">
            <w:pPr>
              <w:spacing w:after="180"/>
              <w:jc w:val="center"/>
              <w:rPr>
                <w:b/>
                <w:iCs/>
              </w:rPr>
            </w:pPr>
            <w:r>
              <w:rPr>
                <w:b/>
                <w:iCs/>
              </w:rPr>
              <w:t>Additional Information</w:t>
            </w:r>
          </w:p>
        </w:tc>
      </w:tr>
      <w:tr w:rsidR="00584E7F" w:rsidRPr="00DD6827" w:rsidTr="00AD2E37">
        <w:trPr>
          <w:trHeight w:val="433"/>
        </w:trPr>
        <w:tc>
          <w:tcPr>
            <w:tcW w:w="843"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libri" w:eastAsia="Calibri" w:hAnsi="Calibri" w:cs="Calibri"/>
                <w:sz w:val="22"/>
                <w:szCs w:val="22"/>
              </w:rPr>
            </w:pPr>
          </w:p>
        </w:tc>
        <w:tc>
          <w:tcPr>
            <w:tcW w:w="2694" w:type="dxa"/>
          </w:tcPr>
          <w:p w:rsidR="00584E7F" w:rsidRPr="00DD6827" w:rsidRDefault="00584E7F" w:rsidP="00F441C7">
            <w:pPr>
              <w:spacing w:after="180"/>
              <w:rPr>
                <w:rFonts w:ascii="Calibri" w:eastAsia="Calibri" w:hAnsi="Calibri" w:cs="Calibri"/>
                <w:sz w:val="22"/>
                <w:szCs w:val="22"/>
              </w:rPr>
            </w:pPr>
          </w:p>
        </w:tc>
      </w:tr>
      <w:tr w:rsidR="00584E7F" w:rsidRPr="00DD6827" w:rsidTr="00AD2E37">
        <w:trPr>
          <w:trHeight w:val="411"/>
        </w:trPr>
        <w:tc>
          <w:tcPr>
            <w:tcW w:w="843" w:type="dxa"/>
            <w:shd w:val="clear" w:color="auto" w:fill="auto"/>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tcPr>
          <w:p w:rsidR="00584E7F" w:rsidRPr="00DD6827" w:rsidRDefault="00584E7F" w:rsidP="00F441C7">
            <w:pPr>
              <w:spacing w:after="180"/>
              <w:rPr>
                <w:rFonts w:ascii="Calibri" w:eastAsia="Calibri" w:hAnsi="Calibri" w:cs="Calibri"/>
                <w:sz w:val="22"/>
                <w:szCs w:val="22"/>
              </w:rPr>
            </w:pP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libri" w:eastAsia="Calibri" w:hAnsi="Calibri" w:cs="Calibri"/>
                <w:sz w:val="22"/>
                <w:szCs w:val="22"/>
              </w:rPr>
            </w:pPr>
          </w:p>
        </w:tc>
        <w:tc>
          <w:tcPr>
            <w:tcW w:w="2694" w:type="dxa"/>
          </w:tcPr>
          <w:p w:rsidR="00584E7F" w:rsidRPr="00DD6827" w:rsidRDefault="00584E7F" w:rsidP="00F441C7">
            <w:pPr>
              <w:spacing w:after="180"/>
              <w:rPr>
                <w:rFonts w:ascii="Calibri" w:eastAsia="Calibri" w:hAnsi="Calibri" w:cs="Calibri"/>
                <w:sz w:val="22"/>
                <w:szCs w:val="22"/>
              </w:rPr>
            </w:pPr>
          </w:p>
        </w:tc>
      </w:tr>
      <w:tr w:rsidR="00584E7F" w:rsidRPr="00DD6827" w:rsidTr="00AD2E37">
        <w:trPr>
          <w:trHeight w:val="426"/>
        </w:trPr>
        <w:tc>
          <w:tcPr>
            <w:tcW w:w="843"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hideMark/>
          </w:tcPr>
          <w:p w:rsidR="00584E7F" w:rsidRPr="00DD6827" w:rsidRDefault="00584E7F" w:rsidP="00F441C7">
            <w:pPr>
              <w:spacing w:after="180"/>
              <w:rPr>
                <w:rFonts w:ascii="Calibri" w:eastAsia="Calibri" w:hAnsi="Calibri" w:cs="Calibri"/>
                <w:sz w:val="22"/>
                <w:szCs w:val="22"/>
              </w:rPr>
            </w:pPr>
            <w:r w:rsidRPr="00DD6827">
              <w:rPr>
                <w:rFonts w:ascii="Cambria" w:hAnsi="Cambria"/>
              </w:rPr>
              <w:t> </w:t>
            </w: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mbria" w:hAnsi="Cambria"/>
              </w:rPr>
            </w:pPr>
          </w:p>
        </w:tc>
        <w:tc>
          <w:tcPr>
            <w:tcW w:w="2694" w:type="dxa"/>
          </w:tcPr>
          <w:p w:rsidR="00584E7F" w:rsidRPr="00DD6827" w:rsidRDefault="00584E7F" w:rsidP="00F441C7">
            <w:pPr>
              <w:spacing w:after="180"/>
              <w:rPr>
                <w:rFonts w:ascii="Cambria" w:hAnsi="Cambria"/>
              </w:rPr>
            </w:pPr>
          </w:p>
        </w:tc>
      </w:tr>
    </w:tbl>
    <w:p w:rsidR="00584E7F" w:rsidRDefault="00584E7F" w:rsidP="00E75C37">
      <w:pPr>
        <w:spacing w:after="180"/>
      </w:pPr>
    </w:p>
    <w:p w:rsidR="00E75C37" w:rsidRPr="00DD6827" w:rsidRDefault="00E75C37" w:rsidP="00E75C37">
      <w:pPr>
        <w:keepNext/>
        <w:keepLines/>
        <w:spacing w:before="120" w:after="180"/>
        <w:ind w:left="1418" w:hanging="1418"/>
        <w:outlineLvl w:val="3"/>
        <w:rPr>
          <w:rFonts w:ascii="Arial" w:hAnsi="Arial"/>
          <w:sz w:val="24"/>
          <w:lang w:eastAsia="x-none"/>
        </w:rPr>
      </w:pPr>
      <w:r w:rsidRPr="00DD6827">
        <w:rPr>
          <w:rFonts w:ascii="Arial" w:hAnsi="Arial"/>
          <w:sz w:val="24"/>
          <w:lang w:eastAsia="x-none"/>
        </w:rPr>
        <w:t>1.3.2</w:t>
      </w:r>
      <w:r w:rsidRPr="00DD6827">
        <w:rPr>
          <w:rFonts w:ascii="Arial" w:hAnsi="Arial"/>
          <w:sz w:val="24"/>
          <w:lang w:eastAsia="x-none"/>
        </w:rPr>
        <w:tab/>
        <w:t>Other topics in scope</w:t>
      </w:r>
    </w:p>
    <w:p w:rsidR="00E75C37" w:rsidRDefault="00E75C37" w:rsidP="00E75C37">
      <w:pPr>
        <w:spacing w:after="180"/>
        <w:rPr>
          <w:lang w:eastAsia="x-none"/>
        </w:rPr>
      </w:pPr>
      <w:r w:rsidRPr="00DD6827">
        <w:rPr>
          <w:lang w:eastAsia="x-none"/>
        </w:rPr>
        <w:t>List here any additional topic for which the PoC plans to provide input/feedback to the TC NTECH AFI</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2242"/>
        <w:gridCol w:w="1134"/>
        <w:gridCol w:w="1418"/>
        <w:gridCol w:w="2551"/>
        <w:gridCol w:w="1276"/>
      </w:tblGrid>
      <w:tr w:rsidR="00584E7F" w:rsidRPr="00A742E6" w:rsidTr="00AD2E37">
        <w:trPr>
          <w:trHeight w:val="414"/>
        </w:trPr>
        <w:tc>
          <w:tcPr>
            <w:tcW w:w="843" w:type="dxa"/>
            <w:shd w:val="clear" w:color="auto" w:fill="D9D9D9"/>
            <w:vAlign w:val="center"/>
            <w:hideMark/>
          </w:tcPr>
          <w:p w:rsidR="00584E7F" w:rsidRPr="00A742E6" w:rsidRDefault="00584E7F" w:rsidP="00AD2E37">
            <w:pPr>
              <w:jc w:val="center"/>
              <w:rPr>
                <w:b/>
                <w:iCs/>
              </w:rPr>
            </w:pPr>
            <w:r w:rsidRPr="00A742E6">
              <w:rPr>
                <w:b/>
                <w:iCs/>
              </w:rPr>
              <w:t xml:space="preserve">PoC Topic </w:t>
            </w:r>
            <w:r>
              <w:rPr>
                <w:b/>
                <w:iCs/>
              </w:rPr>
              <w:t>Id</w:t>
            </w:r>
          </w:p>
        </w:tc>
        <w:tc>
          <w:tcPr>
            <w:tcW w:w="2242" w:type="dxa"/>
            <w:shd w:val="clear" w:color="auto" w:fill="D9D9D9"/>
            <w:vAlign w:val="center"/>
            <w:hideMark/>
          </w:tcPr>
          <w:p w:rsidR="00584E7F" w:rsidRPr="001143D6" w:rsidRDefault="00584E7F" w:rsidP="00AD2E37">
            <w:pPr>
              <w:spacing w:after="180"/>
              <w:jc w:val="center"/>
              <w:rPr>
                <w:b/>
                <w:iCs/>
              </w:rPr>
            </w:pPr>
            <w:r>
              <w:rPr>
                <w:b/>
                <w:iCs/>
              </w:rPr>
              <w:t>PoC Topic description</w:t>
            </w:r>
          </w:p>
        </w:tc>
        <w:tc>
          <w:tcPr>
            <w:tcW w:w="1134" w:type="dxa"/>
            <w:shd w:val="clear" w:color="auto" w:fill="D9D9D9"/>
            <w:vAlign w:val="center"/>
            <w:hideMark/>
          </w:tcPr>
          <w:p w:rsidR="00584E7F" w:rsidRPr="001143D6" w:rsidRDefault="00584E7F" w:rsidP="00AD2E37">
            <w:pPr>
              <w:spacing w:after="180"/>
              <w:jc w:val="center"/>
              <w:rPr>
                <w:b/>
                <w:iCs/>
              </w:rPr>
            </w:pPr>
            <w:r>
              <w:rPr>
                <w:b/>
                <w:iCs/>
              </w:rPr>
              <w:t>Ref WI(s)</w:t>
            </w:r>
          </w:p>
        </w:tc>
        <w:tc>
          <w:tcPr>
            <w:tcW w:w="1418" w:type="dxa"/>
            <w:shd w:val="clear" w:color="auto" w:fill="D9D9D9"/>
            <w:vAlign w:val="center"/>
          </w:tcPr>
          <w:p w:rsidR="00584E7F" w:rsidRPr="001143D6" w:rsidRDefault="00584E7F" w:rsidP="00AD2E37">
            <w:pPr>
              <w:spacing w:after="180"/>
              <w:jc w:val="center"/>
              <w:rPr>
                <w:b/>
                <w:iCs/>
              </w:rPr>
            </w:pPr>
            <w:r>
              <w:rPr>
                <w:b/>
                <w:iCs/>
              </w:rPr>
              <w:t>Target WI(s)</w:t>
            </w:r>
          </w:p>
        </w:tc>
        <w:tc>
          <w:tcPr>
            <w:tcW w:w="2551" w:type="dxa"/>
            <w:shd w:val="clear" w:color="auto" w:fill="D9D9D9"/>
            <w:vAlign w:val="center"/>
          </w:tcPr>
          <w:p w:rsidR="00584E7F" w:rsidRPr="001143D6" w:rsidRDefault="00584E7F" w:rsidP="00AD2E37">
            <w:pPr>
              <w:spacing w:after="180"/>
              <w:jc w:val="center"/>
              <w:rPr>
                <w:b/>
                <w:iCs/>
              </w:rPr>
            </w:pPr>
            <w:r>
              <w:rPr>
                <w:b/>
                <w:iCs/>
              </w:rPr>
              <w:t>Expected Contribution (PoC Feedback)</w:t>
            </w:r>
          </w:p>
        </w:tc>
        <w:tc>
          <w:tcPr>
            <w:tcW w:w="1276" w:type="dxa"/>
            <w:shd w:val="clear" w:color="auto" w:fill="D9D9D9"/>
            <w:vAlign w:val="center"/>
          </w:tcPr>
          <w:p w:rsidR="00584E7F" w:rsidRPr="00A742E6" w:rsidRDefault="00584E7F" w:rsidP="00AD2E37">
            <w:pPr>
              <w:spacing w:after="180"/>
              <w:jc w:val="center"/>
              <w:rPr>
                <w:b/>
                <w:iCs/>
              </w:rPr>
            </w:pPr>
            <w:r>
              <w:rPr>
                <w:b/>
                <w:iCs/>
              </w:rPr>
              <w:t>Target Date</w:t>
            </w:r>
          </w:p>
        </w:tc>
      </w:tr>
      <w:tr w:rsidR="00584E7F" w:rsidRPr="00DD6827" w:rsidTr="00AD2E37">
        <w:trPr>
          <w:trHeight w:val="433"/>
        </w:trPr>
        <w:tc>
          <w:tcPr>
            <w:tcW w:w="843"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1134"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1418" w:type="dxa"/>
          </w:tcPr>
          <w:p w:rsidR="00584E7F" w:rsidRPr="00DD6827" w:rsidRDefault="00584E7F" w:rsidP="00F441C7">
            <w:pPr>
              <w:spacing w:after="180"/>
              <w:rPr>
                <w:rFonts w:ascii="Cambria" w:hAnsi="Cambria"/>
                <w:b/>
              </w:rPr>
            </w:pP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libri" w:eastAsia="Calibri" w:hAnsi="Calibri" w:cs="Calibri"/>
                <w:sz w:val="22"/>
                <w:szCs w:val="22"/>
              </w:rPr>
            </w:pPr>
          </w:p>
        </w:tc>
      </w:tr>
      <w:tr w:rsidR="00584E7F" w:rsidRPr="00DD6827" w:rsidTr="00AD2E37">
        <w:trPr>
          <w:trHeight w:val="411"/>
        </w:trPr>
        <w:tc>
          <w:tcPr>
            <w:tcW w:w="843" w:type="dxa"/>
            <w:shd w:val="clear" w:color="auto" w:fill="auto"/>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tcPr>
          <w:p w:rsidR="00584E7F" w:rsidRPr="00DD6827" w:rsidRDefault="00584E7F" w:rsidP="00F441C7">
            <w:pPr>
              <w:spacing w:after="180"/>
              <w:rPr>
                <w:rFonts w:ascii="Calibri" w:eastAsia="Calibri" w:hAnsi="Calibri" w:cs="Calibri"/>
                <w:sz w:val="22"/>
                <w:szCs w:val="22"/>
              </w:rPr>
            </w:pPr>
          </w:p>
        </w:tc>
        <w:tc>
          <w:tcPr>
            <w:tcW w:w="1134" w:type="dxa"/>
            <w:shd w:val="clear" w:color="auto" w:fill="auto"/>
          </w:tcPr>
          <w:p w:rsidR="00584E7F" w:rsidRPr="00DD6827" w:rsidRDefault="00584E7F" w:rsidP="00F441C7">
            <w:pPr>
              <w:spacing w:after="180"/>
              <w:rPr>
                <w:rFonts w:ascii="Calibri" w:eastAsia="Calibri" w:hAnsi="Calibri" w:cs="Calibri"/>
                <w:sz w:val="22"/>
                <w:szCs w:val="22"/>
              </w:rPr>
            </w:pPr>
          </w:p>
        </w:tc>
        <w:tc>
          <w:tcPr>
            <w:tcW w:w="1418" w:type="dxa"/>
          </w:tcPr>
          <w:p w:rsidR="00584E7F" w:rsidRPr="00DD6827" w:rsidRDefault="00584E7F" w:rsidP="00F441C7">
            <w:pPr>
              <w:spacing w:after="180"/>
              <w:rPr>
                <w:rFonts w:ascii="Cambria" w:hAnsi="Cambria"/>
                <w:b/>
              </w:rPr>
            </w:pP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libri" w:eastAsia="Calibri" w:hAnsi="Calibri" w:cs="Calibri"/>
                <w:sz w:val="22"/>
                <w:szCs w:val="22"/>
              </w:rPr>
            </w:pPr>
          </w:p>
        </w:tc>
      </w:tr>
      <w:tr w:rsidR="00584E7F" w:rsidRPr="00DD6827" w:rsidTr="00AD2E37">
        <w:trPr>
          <w:trHeight w:val="426"/>
        </w:trPr>
        <w:tc>
          <w:tcPr>
            <w:tcW w:w="843" w:type="dxa"/>
            <w:shd w:val="clear" w:color="auto" w:fill="auto"/>
            <w:hideMark/>
          </w:tcPr>
          <w:p w:rsidR="00584E7F" w:rsidRPr="00DD6827" w:rsidRDefault="00584E7F" w:rsidP="00F441C7">
            <w:pPr>
              <w:spacing w:after="180"/>
              <w:rPr>
                <w:rFonts w:ascii="Calibri" w:eastAsia="Calibri" w:hAnsi="Calibri" w:cs="Calibri"/>
                <w:sz w:val="22"/>
                <w:szCs w:val="22"/>
              </w:rPr>
            </w:pPr>
          </w:p>
        </w:tc>
        <w:tc>
          <w:tcPr>
            <w:tcW w:w="2242" w:type="dxa"/>
            <w:shd w:val="clear" w:color="auto" w:fill="auto"/>
            <w:hideMark/>
          </w:tcPr>
          <w:p w:rsidR="00584E7F" w:rsidRPr="00DD6827" w:rsidRDefault="00584E7F" w:rsidP="00F441C7">
            <w:pPr>
              <w:spacing w:after="180"/>
              <w:rPr>
                <w:rFonts w:ascii="Calibri" w:eastAsia="Calibri" w:hAnsi="Calibri" w:cs="Calibri"/>
                <w:sz w:val="22"/>
                <w:szCs w:val="22"/>
              </w:rPr>
            </w:pPr>
            <w:r w:rsidRPr="00DD6827">
              <w:rPr>
                <w:rFonts w:ascii="Cambria" w:hAnsi="Cambria"/>
              </w:rPr>
              <w:t> </w:t>
            </w:r>
          </w:p>
        </w:tc>
        <w:tc>
          <w:tcPr>
            <w:tcW w:w="1134" w:type="dxa"/>
            <w:shd w:val="clear" w:color="auto" w:fill="auto"/>
            <w:hideMark/>
          </w:tcPr>
          <w:p w:rsidR="00584E7F" w:rsidRPr="00DD6827" w:rsidRDefault="00584E7F" w:rsidP="00F441C7">
            <w:pPr>
              <w:spacing w:after="180"/>
              <w:rPr>
                <w:rFonts w:ascii="Calibri" w:eastAsia="Calibri" w:hAnsi="Calibri" w:cs="Calibri"/>
                <w:sz w:val="22"/>
                <w:szCs w:val="22"/>
              </w:rPr>
            </w:pPr>
            <w:r w:rsidRPr="00DD6827">
              <w:rPr>
                <w:rFonts w:ascii="Cambria" w:hAnsi="Cambria"/>
              </w:rPr>
              <w:t> </w:t>
            </w:r>
          </w:p>
        </w:tc>
        <w:tc>
          <w:tcPr>
            <w:tcW w:w="1418" w:type="dxa"/>
          </w:tcPr>
          <w:p w:rsidR="00584E7F" w:rsidRPr="00DD6827" w:rsidRDefault="00584E7F" w:rsidP="00F441C7">
            <w:pPr>
              <w:spacing w:after="180"/>
              <w:rPr>
                <w:rFonts w:ascii="Cambria" w:hAnsi="Cambria"/>
                <w:b/>
              </w:rPr>
            </w:pPr>
          </w:p>
        </w:tc>
        <w:tc>
          <w:tcPr>
            <w:tcW w:w="2551" w:type="dxa"/>
            <w:shd w:val="clear" w:color="auto" w:fill="auto"/>
          </w:tcPr>
          <w:p w:rsidR="00584E7F" w:rsidRPr="00DD6827" w:rsidRDefault="00584E7F" w:rsidP="00F441C7">
            <w:pPr>
              <w:spacing w:after="180"/>
              <w:rPr>
                <w:rFonts w:ascii="Cambria" w:hAnsi="Cambria"/>
                <w:b/>
              </w:rPr>
            </w:pPr>
          </w:p>
        </w:tc>
        <w:tc>
          <w:tcPr>
            <w:tcW w:w="1276" w:type="dxa"/>
          </w:tcPr>
          <w:p w:rsidR="00584E7F" w:rsidRPr="00DD6827" w:rsidRDefault="00584E7F" w:rsidP="00F441C7">
            <w:pPr>
              <w:spacing w:after="180"/>
              <w:rPr>
                <w:rFonts w:ascii="Cambria" w:hAnsi="Cambria"/>
              </w:rPr>
            </w:pPr>
          </w:p>
        </w:tc>
      </w:tr>
    </w:tbl>
    <w:p w:rsidR="00E75C37" w:rsidRDefault="00E75C37" w:rsidP="00E75C37">
      <w:pPr>
        <w:spacing w:after="180"/>
        <w:rPr>
          <w:lang w:eastAsia="x-none"/>
        </w:rPr>
      </w:pPr>
    </w:p>
    <w:p w:rsidR="00584E7F" w:rsidRPr="00DD6827" w:rsidRDefault="00584E7F" w:rsidP="00E75C37">
      <w:pPr>
        <w:spacing w:after="180"/>
        <w:rPr>
          <w:lang w:eastAsia="x-none"/>
        </w:rPr>
      </w:pPr>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6" w:name="_Toc422393463"/>
      <w:r w:rsidRPr="00DD6827">
        <w:rPr>
          <w:rFonts w:ascii="Arial" w:hAnsi="Arial"/>
          <w:sz w:val="28"/>
          <w:lang w:eastAsia="x-none"/>
        </w:rPr>
        <w:t xml:space="preserve">1.4 </w:t>
      </w:r>
      <w:r w:rsidRPr="00DD6827">
        <w:rPr>
          <w:rFonts w:ascii="Arial" w:hAnsi="Arial"/>
          <w:sz w:val="28"/>
          <w:lang w:eastAsia="x-none"/>
        </w:rPr>
        <w:tab/>
      </w:r>
      <w:r w:rsidRPr="00DD6827">
        <w:rPr>
          <w:rFonts w:ascii="Arial" w:hAnsi="Arial"/>
          <w:sz w:val="28"/>
          <w:lang w:eastAsia="x-none"/>
        </w:rPr>
        <w:tab/>
        <w:t xml:space="preserve">PoC Project </w:t>
      </w:r>
      <w:bookmarkEnd w:id="4"/>
      <w:r w:rsidRPr="00DD6827">
        <w:rPr>
          <w:rFonts w:ascii="Arial" w:hAnsi="Arial"/>
          <w:sz w:val="28"/>
          <w:lang w:eastAsia="x-none"/>
        </w:rPr>
        <w:t>Milestones</w:t>
      </w:r>
      <w:bookmarkEnd w:id="6"/>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3135"/>
        <w:gridCol w:w="1336"/>
        <w:gridCol w:w="3993"/>
      </w:tblGrid>
      <w:tr w:rsidR="00E75C37" w:rsidRPr="00DD6827" w:rsidTr="001143D6">
        <w:trPr>
          <w:trHeight w:val="612"/>
        </w:trPr>
        <w:tc>
          <w:tcPr>
            <w:tcW w:w="1396" w:type="dxa"/>
            <w:shd w:val="clear" w:color="auto" w:fill="D9D9D9"/>
            <w:vAlign w:val="center"/>
          </w:tcPr>
          <w:p w:rsidR="00E75C37" w:rsidRPr="00DD6827" w:rsidRDefault="00E75C37" w:rsidP="001143D6">
            <w:pPr>
              <w:jc w:val="center"/>
              <w:rPr>
                <w:b/>
                <w:iCs/>
              </w:rPr>
            </w:pPr>
            <w:r w:rsidRPr="00DD6827">
              <w:rPr>
                <w:b/>
                <w:iCs/>
              </w:rPr>
              <w:t>PoC Milestone</w:t>
            </w:r>
          </w:p>
        </w:tc>
        <w:tc>
          <w:tcPr>
            <w:tcW w:w="3135" w:type="dxa"/>
            <w:shd w:val="clear" w:color="auto" w:fill="D9D9D9"/>
            <w:vAlign w:val="center"/>
          </w:tcPr>
          <w:p w:rsidR="00E75C37" w:rsidRPr="00DD6827" w:rsidRDefault="00E75C37" w:rsidP="001143D6">
            <w:pPr>
              <w:rPr>
                <w:b/>
                <w:iCs/>
              </w:rPr>
            </w:pPr>
            <w:r w:rsidRPr="00DD6827">
              <w:rPr>
                <w:b/>
                <w:iCs/>
              </w:rPr>
              <w:t>Milestone description</w:t>
            </w:r>
          </w:p>
        </w:tc>
        <w:tc>
          <w:tcPr>
            <w:tcW w:w="1336" w:type="dxa"/>
            <w:shd w:val="clear" w:color="auto" w:fill="D9D9D9"/>
            <w:vAlign w:val="center"/>
          </w:tcPr>
          <w:p w:rsidR="00E75C37" w:rsidRPr="00DD6827" w:rsidRDefault="00E75C37" w:rsidP="001143D6">
            <w:pPr>
              <w:jc w:val="center"/>
              <w:rPr>
                <w:b/>
                <w:iCs/>
              </w:rPr>
            </w:pPr>
            <w:r w:rsidRPr="00DD6827">
              <w:rPr>
                <w:b/>
                <w:iCs/>
              </w:rPr>
              <w:t>Target Date</w:t>
            </w:r>
          </w:p>
        </w:tc>
        <w:tc>
          <w:tcPr>
            <w:tcW w:w="3993" w:type="dxa"/>
            <w:shd w:val="clear" w:color="auto" w:fill="D9D9D9"/>
            <w:vAlign w:val="center"/>
          </w:tcPr>
          <w:p w:rsidR="00E75C37" w:rsidRPr="00DD6827" w:rsidRDefault="00E75C37" w:rsidP="001143D6">
            <w:pPr>
              <w:rPr>
                <w:b/>
                <w:iCs/>
              </w:rPr>
            </w:pPr>
            <w:r w:rsidRPr="00DD6827">
              <w:rPr>
                <w:b/>
                <w:iCs/>
              </w:rPr>
              <w:t>Additional Info</w:t>
            </w:r>
          </w:p>
        </w:tc>
      </w:tr>
      <w:tr w:rsidR="00E75C37" w:rsidRPr="00DD6827" w:rsidTr="001143D6">
        <w:trPr>
          <w:trHeight w:val="199"/>
        </w:trPr>
        <w:tc>
          <w:tcPr>
            <w:tcW w:w="1396" w:type="dxa"/>
            <w:shd w:val="clear" w:color="auto" w:fill="auto"/>
            <w:vAlign w:val="center"/>
          </w:tcPr>
          <w:p w:rsidR="00E75C37" w:rsidRPr="00DD6827" w:rsidRDefault="00E75C37" w:rsidP="001143D6">
            <w:pPr>
              <w:rPr>
                <w:iCs/>
              </w:rPr>
            </w:pPr>
            <w:r w:rsidRPr="00DD6827">
              <w:rPr>
                <w:iCs/>
              </w:rPr>
              <w:t>P.S</w:t>
            </w:r>
          </w:p>
        </w:tc>
        <w:tc>
          <w:tcPr>
            <w:tcW w:w="3135" w:type="dxa"/>
            <w:shd w:val="clear" w:color="auto" w:fill="auto"/>
            <w:vAlign w:val="center"/>
          </w:tcPr>
          <w:p w:rsidR="00E75C37" w:rsidRPr="00DD6827" w:rsidRDefault="00E75C37" w:rsidP="001143D6">
            <w:pPr>
              <w:rPr>
                <w:iCs/>
              </w:rPr>
            </w:pPr>
            <w:r w:rsidRPr="00DD6827">
              <w:rPr>
                <w:iCs/>
              </w:rPr>
              <w:t>PoC Project Start</w:t>
            </w:r>
          </w:p>
        </w:tc>
        <w:tc>
          <w:tcPr>
            <w:tcW w:w="1336" w:type="dxa"/>
            <w:shd w:val="clear" w:color="auto" w:fill="auto"/>
            <w:vAlign w:val="center"/>
          </w:tcPr>
          <w:p w:rsidR="00E75C37" w:rsidRPr="00DD6827" w:rsidRDefault="00E75C37" w:rsidP="001143D6">
            <w:pPr>
              <w:jc w:val="center"/>
              <w:rPr>
                <w:iCs/>
              </w:rPr>
            </w:pPr>
          </w:p>
        </w:tc>
        <w:tc>
          <w:tcPr>
            <w:tcW w:w="3993" w:type="dxa"/>
            <w:shd w:val="clear" w:color="auto" w:fill="auto"/>
            <w:vAlign w:val="center"/>
          </w:tcPr>
          <w:p w:rsidR="00E75C37" w:rsidRPr="00DD6827" w:rsidRDefault="00E75C37" w:rsidP="001143D6">
            <w:pPr>
              <w:rPr>
                <w:iCs/>
              </w:rPr>
            </w:pPr>
          </w:p>
        </w:tc>
      </w:tr>
      <w:tr w:rsidR="00E75C37" w:rsidRPr="00DD6827" w:rsidTr="001143D6">
        <w:trPr>
          <w:trHeight w:val="199"/>
        </w:trPr>
        <w:tc>
          <w:tcPr>
            <w:tcW w:w="1396" w:type="dxa"/>
            <w:shd w:val="clear" w:color="auto" w:fill="auto"/>
            <w:vAlign w:val="center"/>
          </w:tcPr>
          <w:p w:rsidR="00E75C37" w:rsidRPr="00DD6827" w:rsidRDefault="00E75C37" w:rsidP="001143D6">
            <w:pPr>
              <w:rPr>
                <w:i/>
                <w:iCs/>
              </w:rPr>
            </w:pPr>
            <w:r w:rsidRPr="00DD6827">
              <w:rPr>
                <w:i/>
                <w:iCs/>
              </w:rPr>
              <w:t>&lt;P.TP&gt;</w:t>
            </w:r>
          </w:p>
        </w:tc>
        <w:tc>
          <w:tcPr>
            <w:tcW w:w="3135" w:type="dxa"/>
            <w:shd w:val="clear" w:color="auto" w:fill="auto"/>
            <w:vAlign w:val="center"/>
          </w:tcPr>
          <w:p w:rsidR="00E75C37" w:rsidRPr="00DD6827" w:rsidRDefault="00E75C37" w:rsidP="001143D6">
            <w:pPr>
              <w:rPr>
                <w:i/>
                <w:iCs/>
              </w:rPr>
            </w:pPr>
            <w:r w:rsidRPr="00DD6827">
              <w:rPr>
                <w:i/>
                <w:iCs/>
              </w:rPr>
              <w:t>&lt;PoC Test Plan&gt;</w:t>
            </w:r>
          </w:p>
        </w:tc>
        <w:tc>
          <w:tcPr>
            <w:tcW w:w="1336" w:type="dxa"/>
            <w:shd w:val="clear" w:color="auto" w:fill="auto"/>
            <w:vAlign w:val="center"/>
          </w:tcPr>
          <w:p w:rsidR="00E75C37" w:rsidRPr="00DD6827" w:rsidRDefault="00E75C37" w:rsidP="001143D6">
            <w:pPr>
              <w:jc w:val="center"/>
              <w:rPr>
                <w:i/>
                <w:sz w:val="16"/>
                <w:szCs w:val="16"/>
              </w:rPr>
            </w:pPr>
          </w:p>
        </w:tc>
        <w:tc>
          <w:tcPr>
            <w:tcW w:w="3993" w:type="dxa"/>
            <w:shd w:val="clear" w:color="auto" w:fill="auto"/>
            <w:vAlign w:val="center"/>
          </w:tcPr>
          <w:p w:rsidR="00E75C37" w:rsidRPr="00DD6827" w:rsidRDefault="00E75C37" w:rsidP="001143D6">
            <w:pPr>
              <w:rPr>
                <w:i/>
                <w:iCs/>
              </w:rPr>
            </w:pPr>
            <w:r w:rsidRPr="00DD6827">
              <w:rPr>
                <w:i/>
                <w:iCs/>
              </w:rPr>
              <w:t>Use PoC Test Plan template</w:t>
            </w:r>
          </w:p>
        </w:tc>
      </w:tr>
      <w:tr w:rsidR="00E75C37" w:rsidRPr="00DD6827" w:rsidTr="001143D6">
        <w:trPr>
          <w:trHeight w:val="199"/>
        </w:trPr>
        <w:tc>
          <w:tcPr>
            <w:tcW w:w="1396" w:type="dxa"/>
            <w:shd w:val="clear" w:color="auto" w:fill="auto"/>
            <w:vAlign w:val="center"/>
          </w:tcPr>
          <w:p w:rsidR="00E75C37" w:rsidRPr="00DD6827" w:rsidRDefault="00E75C37" w:rsidP="001143D6">
            <w:pPr>
              <w:rPr>
                <w:iCs/>
              </w:rPr>
            </w:pPr>
            <w:r w:rsidRPr="00DD6827">
              <w:rPr>
                <w:iCs/>
              </w:rPr>
              <w:t>P.D1</w:t>
            </w:r>
          </w:p>
        </w:tc>
        <w:tc>
          <w:tcPr>
            <w:tcW w:w="3135" w:type="dxa"/>
            <w:shd w:val="clear" w:color="auto" w:fill="auto"/>
            <w:vAlign w:val="center"/>
          </w:tcPr>
          <w:p w:rsidR="00E75C37" w:rsidRPr="00DD6827" w:rsidRDefault="00E75C37" w:rsidP="001143D6">
            <w:pPr>
              <w:rPr>
                <w:iCs/>
              </w:rPr>
            </w:pPr>
            <w:r w:rsidRPr="00DD6827">
              <w:rPr>
                <w:iCs/>
              </w:rPr>
              <w:t>PoC Demo 1</w:t>
            </w:r>
          </w:p>
        </w:tc>
        <w:tc>
          <w:tcPr>
            <w:tcW w:w="1336" w:type="dxa"/>
            <w:shd w:val="clear" w:color="auto" w:fill="auto"/>
            <w:vAlign w:val="center"/>
          </w:tcPr>
          <w:p w:rsidR="00E75C37" w:rsidRPr="00DD6827" w:rsidRDefault="00E75C37" w:rsidP="001143D6">
            <w:pPr>
              <w:jc w:val="center"/>
              <w:rPr>
                <w:iCs/>
              </w:rPr>
            </w:pPr>
          </w:p>
        </w:tc>
        <w:tc>
          <w:tcPr>
            <w:tcW w:w="3993" w:type="dxa"/>
            <w:shd w:val="clear" w:color="auto" w:fill="auto"/>
            <w:vAlign w:val="center"/>
          </w:tcPr>
          <w:p w:rsidR="00E75C37" w:rsidRPr="00DD6827" w:rsidRDefault="00E75C37" w:rsidP="001143D6">
            <w:pPr>
              <w:rPr>
                <w:iCs/>
              </w:rPr>
            </w:pPr>
            <w:r w:rsidRPr="00DD6827">
              <w:rPr>
                <w:iCs/>
              </w:rPr>
              <w:t>Venue, F2F / Webinar</w:t>
            </w:r>
          </w:p>
        </w:tc>
      </w:tr>
      <w:tr w:rsidR="00E75C37" w:rsidRPr="00DD6827" w:rsidTr="001143D6">
        <w:trPr>
          <w:trHeight w:val="199"/>
        </w:trPr>
        <w:tc>
          <w:tcPr>
            <w:tcW w:w="1396" w:type="dxa"/>
            <w:shd w:val="clear" w:color="auto" w:fill="auto"/>
            <w:vAlign w:val="center"/>
          </w:tcPr>
          <w:p w:rsidR="00E75C37" w:rsidRPr="00DD6827" w:rsidDel="007103F0" w:rsidRDefault="00E75C37" w:rsidP="001143D6">
            <w:pPr>
              <w:rPr>
                <w:i/>
                <w:iCs/>
              </w:rPr>
            </w:pPr>
            <w:r w:rsidRPr="00DD6827">
              <w:rPr>
                <w:i/>
                <w:iCs/>
              </w:rPr>
              <w:t>&lt;…&gt;</w:t>
            </w:r>
          </w:p>
        </w:tc>
        <w:tc>
          <w:tcPr>
            <w:tcW w:w="3135" w:type="dxa"/>
            <w:shd w:val="clear" w:color="auto" w:fill="auto"/>
            <w:vAlign w:val="center"/>
          </w:tcPr>
          <w:p w:rsidR="00E75C37" w:rsidRPr="00DD6827" w:rsidDel="007103F0" w:rsidRDefault="00E75C37" w:rsidP="001143D6">
            <w:pPr>
              <w:rPr>
                <w:i/>
                <w:iCs/>
              </w:rPr>
            </w:pPr>
            <w:r w:rsidRPr="00DD6827">
              <w:rPr>
                <w:i/>
                <w:iCs/>
              </w:rPr>
              <w:t>…</w:t>
            </w:r>
          </w:p>
        </w:tc>
        <w:tc>
          <w:tcPr>
            <w:tcW w:w="1336" w:type="dxa"/>
            <w:shd w:val="clear" w:color="auto" w:fill="auto"/>
            <w:vAlign w:val="center"/>
          </w:tcPr>
          <w:p w:rsidR="00E75C37" w:rsidRPr="00DD6827" w:rsidRDefault="00E75C37" w:rsidP="001143D6">
            <w:pPr>
              <w:jc w:val="center"/>
              <w:rPr>
                <w:i/>
                <w:iCs/>
              </w:rPr>
            </w:pPr>
          </w:p>
        </w:tc>
        <w:tc>
          <w:tcPr>
            <w:tcW w:w="3993" w:type="dxa"/>
            <w:shd w:val="clear" w:color="auto" w:fill="auto"/>
            <w:vAlign w:val="center"/>
          </w:tcPr>
          <w:p w:rsidR="00E75C37" w:rsidRPr="00DD6827" w:rsidRDefault="00E75C37" w:rsidP="001143D6">
            <w:pPr>
              <w:rPr>
                <w:i/>
                <w:iCs/>
              </w:rPr>
            </w:pPr>
          </w:p>
        </w:tc>
      </w:tr>
      <w:tr w:rsidR="00E75C37" w:rsidRPr="00DD6827" w:rsidTr="001143D6">
        <w:trPr>
          <w:trHeight w:val="199"/>
        </w:trPr>
        <w:tc>
          <w:tcPr>
            <w:tcW w:w="1396" w:type="dxa"/>
            <w:shd w:val="clear" w:color="auto" w:fill="auto"/>
            <w:vAlign w:val="center"/>
          </w:tcPr>
          <w:p w:rsidR="00E75C37" w:rsidRPr="00DD6827" w:rsidRDefault="00E75C37" w:rsidP="001143D6">
            <w:pPr>
              <w:rPr>
                <w:iCs/>
              </w:rPr>
            </w:pPr>
            <w:r w:rsidRPr="00DD6827">
              <w:rPr>
                <w:iCs/>
              </w:rPr>
              <w:t>P.C1</w:t>
            </w:r>
          </w:p>
        </w:tc>
        <w:tc>
          <w:tcPr>
            <w:tcW w:w="3135" w:type="dxa"/>
            <w:shd w:val="clear" w:color="auto" w:fill="auto"/>
            <w:vAlign w:val="center"/>
          </w:tcPr>
          <w:p w:rsidR="00E75C37" w:rsidRPr="00DD6827" w:rsidRDefault="00E75C37" w:rsidP="001143D6">
            <w:pPr>
              <w:rPr>
                <w:iCs/>
              </w:rPr>
            </w:pPr>
            <w:r w:rsidRPr="00DD6827">
              <w:rPr>
                <w:iCs/>
              </w:rPr>
              <w:t>PoC Committed Contribution 1</w:t>
            </w:r>
          </w:p>
        </w:tc>
        <w:tc>
          <w:tcPr>
            <w:tcW w:w="1336" w:type="dxa"/>
            <w:shd w:val="clear" w:color="auto" w:fill="auto"/>
            <w:vAlign w:val="center"/>
          </w:tcPr>
          <w:p w:rsidR="00E75C37" w:rsidRPr="00DD6827" w:rsidRDefault="00E75C37" w:rsidP="001143D6">
            <w:pPr>
              <w:jc w:val="center"/>
              <w:rPr>
                <w:iCs/>
              </w:rPr>
            </w:pPr>
          </w:p>
        </w:tc>
        <w:tc>
          <w:tcPr>
            <w:tcW w:w="3993" w:type="dxa"/>
            <w:shd w:val="clear" w:color="auto" w:fill="auto"/>
            <w:vAlign w:val="center"/>
          </w:tcPr>
          <w:p w:rsidR="00E75C37" w:rsidRPr="00DD6827" w:rsidRDefault="00E75C37" w:rsidP="001143D6">
            <w:pPr>
              <w:rPr>
                <w:iCs/>
              </w:rPr>
            </w:pPr>
          </w:p>
        </w:tc>
      </w:tr>
      <w:tr w:rsidR="00E75C37" w:rsidRPr="00DD6827" w:rsidTr="001143D6">
        <w:trPr>
          <w:trHeight w:val="199"/>
        </w:trPr>
        <w:tc>
          <w:tcPr>
            <w:tcW w:w="1396" w:type="dxa"/>
            <w:shd w:val="clear" w:color="auto" w:fill="auto"/>
            <w:vAlign w:val="center"/>
          </w:tcPr>
          <w:p w:rsidR="00E75C37" w:rsidRPr="00DD6827" w:rsidRDefault="00E75C37" w:rsidP="001143D6">
            <w:pPr>
              <w:rPr>
                <w:i/>
                <w:iCs/>
              </w:rPr>
            </w:pPr>
            <w:r w:rsidRPr="00DD6827">
              <w:rPr>
                <w:i/>
                <w:iCs/>
              </w:rPr>
              <w:t>&lt;P.C2&gt;</w:t>
            </w:r>
          </w:p>
        </w:tc>
        <w:tc>
          <w:tcPr>
            <w:tcW w:w="3135" w:type="dxa"/>
            <w:shd w:val="clear" w:color="auto" w:fill="auto"/>
            <w:vAlign w:val="center"/>
          </w:tcPr>
          <w:p w:rsidR="00E75C37" w:rsidRPr="00DD6827" w:rsidRDefault="00E75C37" w:rsidP="001143D6">
            <w:pPr>
              <w:rPr>
                <w:i/>
                <w:iCs/>
              </w:rPr>
            </w:pPr>
            <w:r w:rsidRPr="00DD6827">
              <w:rPr>
                <w:i/>
                <w:iCs/>
              </w:rPr>
              <w:t>&lt;PoC Committed Contribution 2&gt;</w:t>
            </w:r>
          </w:p>
        </w:tc>
        <w:tc>
          <w:tcPr>
            <w:tcW w:w="1336" w:type="dxa"/>
            <w:shd w:val="clear" w:color="auto" w:fill="auto"/>
            <w:vAlign w:val="center"/>
          </w:tcPr>
          <w:p w:rsidR="00E75C37" w:rsidRPr="00DD6827" w:rsidRDefault="00E75C37" w:rsidP="001143D6">
            <w:pPr>
              <w:rPr>
                <w:i/>
                <w:iCs/>
              </w:rPr>
            </w:pPr>
          </w:p>
        </w:tc>
        <w:tc>
          <w:tcPr>
            <w:tcW w:w="3993" w:type="dxa"/>
            <w:shd w:val="clear" w:color="auto" w:fill="auto"/>
            <w:vAlign w:val="center"/>
          </w:tcPr>
          <w:p w:rsidR="00E75C37" w:rsidRPr="00DD6827" w:rsidRDefault="00E75C37" w:rsidP="001143D6">
            <w:pPr>
              <w:rPr>
                <w:i/>
                <w:iCs/>
              </w:rPr>
            </w:pPr>
          </w:p>
        </w:tc>
      </w:tr>
      <w:tr w:rsidR="00E75C37" w:rsidRPr="00DD6827" w:rsidTr="001143D6">
        <w:trPr>
          <w:trHeight w:val="199"/>
        </w:trPr>
        <w:tc>
          <w:tcPr>
            <w:tcW w:w="1396" w:type="dxa"/>
            <w:shd w:val="clear" w:color="auto" w:fill="auto"/>
            <w:vAlign w:val="center"/>
          </w:tcPr>
          <w:p w:rsidR="00E75C37" w:rsidRPr="00DD6827" w:rsidRDefault="00E75C37" w:rsidP="001143D6">
            <w:pPr>
              <w:rPr>
                <w:i/>
                <w:iCs/>
              </w:rPr>
            </w:pPr>
            <w:r w:rsidRPr="00DD6827">
              <w:rPr>
                <w:i/>
                <w:iCs/>
              </w:rPr>
              <w:t>&lt;…&gt;</w:t>
            </w:r>
          </w:p>
        </w:tc>
        <w:tc>
          <w:tcPr>
            <w:tcW w:w="3135" w:type="dxa"/>
            <w:shd w:val="clear" w:color="auto" w:fill="auto"/>
            <w:vAlign w:val="center"/>
          </w:tcPr>
          <w:p w:rsidR="00E75C37" w:rsidRPr="00DD6827" w:rsidRDefault="00E75C37" w:rsidP="001143D6">
            <w:pPr>
              <w:rPr>
                <w:i/>
                <w:iCs/>
              </w:rPr>
            </w:pPr>
            <w:r w:rsidRPr="00DD6827">
              <w:rPr>
                <w:i/>
                <w:iCs/>
              </w:rPr>
              <w:t>…</w:t>
            </w:r>
          </w:p>
        </w:tc>
        <w:tc>
          <w:tcPr>
            <w:tcW w:w="1336" w:type="dxa"/>
            <w:shd w:val="clear" w:color="auto" w:fill="auto"/>
            <w:vAlign w:val="center"/>
          </w:tcPr>
          <w:p w:rsidR="00E75C37" w:rsidRPr="00DD6827" w:rsidRDefault="00E75C37" w:rsidP="001143D6">
            <w:pPr>
              <w:jc w:val="center"/>
              <w:rPr>
                <w:i/>
                <w:iCs/>
              </w:rPr>
            </w:pPr>
          </w:p>
        </w:tc>
        <w:tc>
          <w:tcPr>
            <w:tcW w:w="3993" w:type="dxa"/>
            <w:shd w:val="clear" w:color="auto" w:fill="auto"/>
            <w:vAlign w:val="center"/>
          </w:tcPr>
          <w:p w:rsidR="00E75C37" w:rsidRPr="00DD6827" w:rsidRDefault="00E75C37" w:rsidP="001143D6">
            <w:pPr>
              <w:rPr>
                <w:i/>
                <w:iCs/>
              </w:rPr>
            </w:pPr>
          </w:p>
        </w:tc>
      </w:tr>
      <w:tr w:rsidR="00E75C37" w:rsidRPr="00DD6827" w:rsidTr="001143D6">
        <w:trPr>
          <w:trHeight w:val="199"/>
        </w:trPr>
        <w:tc>
          <w:tcPr>
            <w:tcW w:w="1396" w:type="dxa"/>
            <w:shd w:val="clear" w:color="auto" w:fill="auto"/>
            <w:vAlign w:val="center"/>
          </w:tcPr>
          <w:p w:rsidR="00E75C37" w:rsidRPr="00DD6827" w:rsidRDefault="00E75C37" w:rsidP="001143D6">
            <w:pPr>
              <w:rPr>
                <w:iCs/>
              </w:rPr>
            </w:pPr>
            <w:r w:rsidRPr="00DD6827">
              <w:rPr>
                <w:iCs/>
              </w:rPr>
              <w:t>P.R</w:t>
            </w:r>
          </w:p>
        </w:tc>
        <w:tc>
          <w:tcPr>
            <w:tcW w:w="3135" w:type="dxa"/>
            <w:shd w:val="clear" w:color="auto" w:fill="auto"/>
            <w:vAlign w:val="center"/>
          </w:tcPr>
          <w:p w:rsidR="00E75C37" w:rsidRPr="00DD6827" w:rsidRDefault="00E75C37" w:rsidP="001143D6">
            <w:pPr>
              <w:rPr>
                <w:iCs/>
              </w:rPr>
            </w:pPr>
            <w:r w:rsidRPr="00DD6827">
              <w:rPr>
                <w:iCs/>
              </w:rPr>
              <w:t>PoC Report</w:t>
            </w:r>
          </w:p>
        </w:tc>
        <w:tc>
          <w:tcPr>
            <w:tcW w:w="1336" w:type="dxa"/>
            <w:shd w:val="clear" w:color="auto" w:fill="auto"/>
            <w:vAlign w:val="center"/>
          </w:tcPr>
          <w:p w:rsidR="00E75C37" w:rsidRPr="00DD6827" w:rsidRDefault="00E75C37" w:rsidP="001143D6">
            <w:pPr>
              <w:jc w:val="center"/>
              <w:rPr>
                <w:iCs/>
              </w:rPr>
            </w:pPr>
          </w:p>
        </w:tc>
        <w:tc>
          <w:tcPr>
            <w:tcW w:w="3993" w:type="dxa"/>
            <w:shd w:val="clear" w:color="auto" w:fill="auto"/>
            <w:vAlign w:val="center"/>
          </w:tcPr>
          <w:p w:rsidR="00E75C37" w:rsidRPr="00DD6827" w:rsidRDefault="00E75C37" w:rsidP="001143D6">
            <w:pPr>
              <w:rPr>
                <w:iCs/>
              </w:rPr>
            </w:pPr>
          </w:p>
        </w:tc>
      </w:tr>
      <w:tr w:rsidR="00E75C37" w:rsidRPr="00DD6827" w:rsidTr="001143D6">
        <w:trPr>
          <w:trHeight w:val="212"/>
        </w:trPr>
        <w:tc>
          <w:tcPr>
            <w:tcW w:w="1396" w:type="dxa"/>
            <w:shd w:val="clear" w:color="auto" w:fill="auto"/>
            <w:vAlign w:val="center"/>
          </w:tcPr>
          <w:p w:rsidR="00E75C37" w:rsidRPr="00DD6827" w:rsidRDefault="00E75C37" w:rsidP="001143D6">
            <w:pPr>
              <w:rPr>
                <w:iCs/>
              </w:rPr>
            </w:pPr>
            <w:r w:rsidRPr="00DD6827">
              <w:rPr>
                <w:iCs/>
              </w:rPr>
              <w:t>P.E</w:t>
            </w:r>
          </w:p>
        </w:tc>
        <w:tc>
          <w:tcPr>
            <w:tcW w:w="3135" w:type="dxa"/>
            <w:shd w:val="clear" w:color="auto" w:fill="auto"/>
            <w:vAlign w:val="center"/>
          </w:tcPr>
          <w:p w:rsidR="00E75C37" w:rsidRPr="00DD6827" w:rsidRDefault="00E75C37" w:rsidP="001143D6">
            <w:pPr>
              <w:rPr>
                <w:iCs/>
              </w:rPr>
            </w:pPr>
            <w:r w:rsidRPr="00DD6827">
              <w:rPr>
                <w:iCs/>
              </w:rPr>
              <w:t>PoC Project End</w:t>
            </w:r>
          </w:p>
        </w:tc>
        <w:tc>
          <w:tcPr>
            <w:tcW w:w="1336" w:type="dxa"/>
            <w:shd w:val="clear" w:color="auto" w:fill="auto"/>
            <w:vAlign w:val="center"/>
          </w:tcPr>
          <w:p w:rsidR="00E75C37" w:rsidRPr="00DD6827" w:rsidRDefault="00E75C37" w:rsidP="001143D6">
            <w:pPr>
              <w:jc w:val="center"/>
              <w:rPr>
                <w:iCs/>
              </w:rPr>
            </w:pPr>
          </w:p>
        </w:tc>
        <w:tc>
          <w:tcPr>
            <w:tcW w:w="3993" w:type="dxa"/>
            <w:shd w:val="clear" w:color="auto" w:fill="auto"/>
            <w:vAlign w:val="center"/>
          </w:tcPr>
          <w:p w:rsidR="00E75C37" w:rsidRPr="00DD6827" w:rsidRDefault="00E75C37" w:rsidP="001143D6">
            <w:pPr>
              <w:rPr>
                <w:iCs/>
              </w:rPr>
            </w:pPr>
          </w:p>
        </w:tc>
      </w:tr>
    </w:tbl>
    <w:p w:rsidR="00E75C37" w:rsidRPr="00DD6827" w:rsidRDefault="00E75C37" w:rsidP="00E75C37">
      <w:pPr>
        <w:spacing w:after="180"/>
      </w:pPr>
      <w:bookmarkStart w:id="7" w:name="_Toc364869636"/>
      <w:bookmarkStart w:id="8" w:name="_Toc364869637"/>
      <w:bookmarkStart w:id="9" w:name="_Toc364869638"/>
      <w:bookmarkStart w:id="10" w:name="_Toc364869639"/>
      <w:bookmarkStart w:id="11" w:name="_Toc364869640"/>
      <w:bookmarkStart w:id="12" w:name="_Toc364869642"/>
      <w:bookmarkEnd w:id="7"/>
      <w:bookmarkEnd w:id="8"/>
      <w:bookmarkEnd w:id="9"/>
      <w:bookmarkEnd w:id="10"/>
      <w:bookmarkEnd w:id="11"/>
    </w:p>
    <w:p w:rsidR="00E75C37" w:rsidRPr="00DD6827" w:rsidRDefault="00E75C37" w:rsidP="00E75C37">
      <w:pPr>
        <w:spacing w:after="180"/>
      </w:pPr>
      <w:r w:rsidRPr="00DD6827">
        <w:t>Note: Milestones need to be entered in chronological order</w:t>
      </w:r>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13" w:name="_Toc422393464"/>
      <w:r w:rsidRPr="00DD6827">
        <w:rPr>
          <w:rFonts w:ascii="Arial" w:hAnsi="Arial"/>
          <w:sz w:val="28"/>
          <w:lang w:eastAsia="x-none"/>
        </w:rPr>
        <w:t xml:space="preserve">1.5 </w:t>
      </w:r>
      <w:r w:rsidRPr="00DD6827">
        <w:rPr>
          <w:rFonts w:ascii="Arial" w:hAnsi="Arial"/>
          <w:sz w:val="28"/>
          <w:lang w:eastAsia="x-none"/>
        </w:rPr>
        <w:tab/>
      </w:r>
      <w:r w:rsidRPr="00DD6827">
        <w:rPr>
          <w:rFonts w:ascii="Arial" w:hAnsi="Arial"/>
          <w:sz w:val="28"/>
          <w:lang w:eastAsia="x-none"/>
        </w:rPr>
        <w:tab/>
        <w:t>Additional Details</w:t>
      </w:r>
      <w:bookmarkEnd w:id="13"/>
    </w:p>
    <w:p w:rsidR="00E75C37" w:rsidRPr="00DD6827" w:rsidRDefault="00E75C37" w:rsidP="00E75C37">
      <w:pPr>
        <w:spacing w:after="180"/>
        <w:rPr>
          <w:i/>
        </w:rPr>
      </w:pPr>
      <w:r w:rsidRPr="00DD6827">
        <w:rPr>
          <w:i/>
        </w:rPr>
        <w:t>URL, planned publications, conferences, etc…</w:t>
      </w:r>
    </w:p>
    <w:p w:rsidR="00E75C37" w:rsidRPr="00DD6827" w:rsidRDefault="00E75C37" w:rsidP="00E75C37">
      <w:pPr>
        <w:keepNext/>
        <w:keepLines/>
        <w:numPr>
          <w:ilvl w:val="1"/>
          <w:numId w:val="0"/>
        </w:numPr>
        <w:spacing w:before="180" w:after="180"/>
        <w:ind w:left="576" w:hanging="576"/>
        <w:outlineLvl w:val="1"/>
        <w:rPr>
          <w:rFonts w:ascii="Arial" w:hAnsi="Arial"/>
          <w:sz w:val="32"/>
          <w:lang w:val="x-none"/>
        </w:rPr>
      </w:pPr>
      <w:bookmarkStart w:id="14" w:name="_Toc364869644"/>
      <w:bookmarkStart w:id="15" w:name="_Toc422393465"/>
      <w:bookmarkEnd w:id="12"/>
      <w:r w:rsidRPr="00DD6827">
        <w:rPr>
          <w:rFonts w:ascii="Arial" w:hAnsi="Arial"/>
          <w:sz w:val="32"/>
          <w:lang w:val="x-none"/>
        </w:rPr>
        <w:t xml:space="preserve">2 </w:t>
      </w:r>
      <w:r w:rsidRPr="00DD6827">
        <w:rPr>
          <w:rFonts w:ascii="Arial" w:hAnsi="Arial"/>
          <w:sz w:val="32"/>
        </w:rPr>
        <w:tab/>
      </w:r>
      <w:r w:rsidRPr="00DD6827">
        <w:rPr>
          <w:rFonts w:ascii="Arial" w:hAnsi="Arial"/>
          <w:sz w:val="32"/>
        </w:rPr>
        <w:tab/>
      </w:r>
      <w:r w:rsidRPr="00DD6827">
        <w:rPr>
          <w:rFonts w:ascii="Arial" w:hAnsi="Arial"/>
          <w:sz w:val="32"/>
          <w:lang w:val="x-none"/>
        </w:rPr>
        <w:t>PoC Technical Details</w:t>
      </w:r>
      <w:bookmarkEnd w:id="14"/>
      <w:bookmarkEnd w:id="15"/>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16" w:name="_Toc364869645"/>
      <w:bookmarkStart w:id="17" w:name="_Toc364869646"/>
      <w:bookmarkStart w:id="18" w:name="_Toc364869647"/>
      <w:bookmarkStart w:id="19" w:name="_Toc422393466"/>
      <w:bookmarkEnd w:id="16"/>
      <w:bookmarkEnd w:id="17"/>
      <w:r w:rsidRPr="00DD6827">
        <w:rPr>
          <w:rFonts w:ascii="Arial" w:hAnsi="Arial"/>
          <w:sz w:val="28"/>
          <w:lang w:eastAsia="x-none"/>
        </w:rPr>
        <w:t xml:space="preserve">2.1 </w:t>
      </w:r>
      <w:r w:rsidRPr="00DD6827">
        <w:rPr>
          <w:rFonts w:ascii="Arial" w:hAnsi="Arial"/>
          <w:sz w:val="28"/>
          <w:lang w:eastAsia="x-none"/>
        </w:rPr>
        <w:tab/>
      </w:r>
      <w:r w:rsidRPr="00DD6827">
        <w:rPr>
          <w:rFonts w:ascii="Arial" w:hAnsi="Arial"/>
          <w:sz w:val="28"/>
          <w:lang w:eastAsia="x-none"/>
        </w:rPr>
        <w:tab/>
        <w:t>PoC Overview</w:t>
      </w:r>
      <w:bookmarkEnd w:id="18"/>
      <w:bookmarkEnd w:id="19"/>
    </w:p>
    <w:p w:rsidR="00E75C37" w:rsidRPr="00DD6827" w:rsidRDefault="00E75C37" w:rsidP="00E75C37">
      <w:pPr>
        <w:spacing w:after="180"/>
      </w:pPr>
      <w:r w:rsidRPr="00DD6827">
        <w:t>Describe the PoC here.</w:t>
      </w:r>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bookmarkStart w:id="20" w:name="_Toc422393467"/>
      <w:bookmarkStart w:id="21" w:name="_Toc364869648"/>
      <w:r w:rsidRPr="00DD6827">
        <w:rPr>
          <w:rFonts w:ascii="Arial" w:hAnsi="Arial"/>
          <w:sz w:val="28"/>
          <w:lang w:eastAsia="x-none"/>
        </w:rPr>
        <w:t xml:space="preserve">2.2 </w:t>
      </w:r>
      <w:r w:rsidRPr="00DD6827">
        <w:rPr>
          <w:rFonts w:ascii="Arial" w:hAnsi="Arial"/>
          <w:sz w:val="28"/>
          <w:lang w:eastAsia="x-none"/>
        </w:rPr>
        <w:tab/>
      </w:r>
      <w:r w:rsidRPr="00DD6827">
        <w:rPr>
          <w:rFonts w:ascii="Arial" w:hAnsi="Arial"/>
          <w:sz w:val="28"/>
          <w:lang w:eastAsia="x-none"/>
        </w:rPr>
        <w:tab/>
        <w:t>PoC Architecture</w:t>
      </w:r>
      <w:bookmarkEnd w:id="20"/>
    </w:p>
    <w:p w:rsidR="00E75C37" w:rsidRPr="00DD6827" w:rsidRDefault="00584E7F" w:rsidP="00E75C37">
      <w:pPr>
        <w:spacing w:after="180"/>
      </w:pPr>
      <w:r>
        <w:t xml:space="preserve">Describe the PoC Architecture here. </w:t>
      </w:r>
      <w:r w:rsidR="00E75C37" w:rsidRPr="00DD6827">
        <w:t xml:space="preserve">Include a schema </w:t>
      </w:r>
      <w:r w:rsidR="00AD2E37">
        <w:t xml:space="preserve">(based on figure 1) </w:t>
      </w:r>
      <w:r w:rsidR="00E75C37" w:rsidRPr="00DD6827">
        <w:t xml:space="preserve">outlining: </w:t>
      </w:r>
    </w:p>
    <w:p w:rsidR="00E75C37" w:rsidRDefault="00E75C37" w:rsidP="00E75C37">
      <w:pPr>
        <w:numPr>
          <w:ilvl w:val="0"/>
          <w:numId w:val="1"/>
        </w:numPr>
        <w:spacing w:after="180"/>
      </w:pPr>
      <w:r w:rsidRPr="00DD6827">
        <w:t xml:space="preserve">How the different PoC components map to the </w:t>
      </w:r>
      <w:r>
        <w:t xml:space="preserve">GANA </w:t>
      </w:r>
      <w:r w:rsidRPr="00DD6827">
        <w:t xml:space="preserve">reference architecture </w:t>
      </w:r>
      <w:r>
        <w:rPr>
          <w:rFonts w:ascii="Times" w:hAnsi="Times" w:cs="Times"/>
          <w:lang w:val="en-US" w:eastAsia="x-none"/>
        </w:rPr>
        <w:t>(</w:t>
      </w:r>
      <w:r>
        <w:rPr>
          <w:lang w:val="en-US"/>
        </w:rPr>
        <w:t>ETSI GS AFI 002)</w:t>
      </w:r>
      <w:r w:rsidRPr="00DD6827">
        <w:rPr>
          <w:rFonts w:ascii="Times" w:hAnsi="Times" w:cs="Times"/>
          <w:lang w:val="en-US" w:eastAsia="x-none"/>
        </w:rPr>
        <w:t xml:space="preserve">, </w:t>
      </w:r>
      <w:r>
        <w:t>summarized in</w:t>
      </w:r>
      <w:r w:rsidRPr="00DD6827">
        <w:t xml:space="preserve"> </w:t>
      </w:r>
      <w:r w:rsidR="00584E7F">
        <w:rPr>
          <w:b/>
          <w:bCs/>
          <w:lang w:val="en-US"/>
        </w:rPr>
        <w:t>Clause 2.3</w:t>
      </w:r>
      <w:r w:rsidR="000A2A63">
        <w:rPr>
          <w:b/>
          <w:bCs/>
          <w:lang w:val="en-US"/>
        </w:rPr>
        <w:t>, figure 1.</w:t>
      </w:r>
    </w:p>
    <w:p w:rsidR="00F76191" w:rsidRPr="00DD6827" w:rsidRDefault="00A45E8C" w:rsidP="00E75C37">
      <w:pPr>
        <w:numPr>
          <w:ilvl w:val="0"/>
          <w:numId w:val="1"/>
        </w:numPr>
        <w:spacing w:after="180"/>
      </w:pPr>
      <w:r>
        <w:lastRenderedPageBreak/>
        <w:t xml:space="preserve">How the </w:t>
      </w:r>
      <w:r w:rsidR="00584E7F">
        <w:t xml:space="preserve">PoC </w:t>
      </w:r>
      <w:r>
        <w:t>u</w:t>
      </w:r>
      <w:r w:rsidR="00F76191">
        <w:t>se case</w:t>
      </w:r>
      <w:r>
        <w:t xml:space="preserve"> can map to </w:t>
      </w:r>
      <w:r w:rsidR="00F76191">
        <w:t>ETSI</w:t>
      </w:r>
      <w:r>
        <w:t>/NTECH</w:t>
      </w:r>
      <w:r w:rsidR="00F76191">
        <w:t xml:space="preserve"> </w:t>
      </w:r>
      <w:r w:rsidR="00584E7F">
        <w:t xml:space="preserve">Use Cases </w:t>
      </w:r>
      <w:r>
        <w:t xml:space="preserve">described in ETSI </w:t>
      </w:r>
      <w:r w:rsidR="00F76191">
        <w:t>TS 103.194</w:t>
      </w:r>
      <w:r>
        <w:t>. If no</w:t>
      </w:r>
      <w:r w:rsidR="00584E7F">
        <w:t xml:space="preserve"> direct mapping,</w:t>
      </w:r>
      <w:r>
        <w:t xml:space="preserve"> indicate</w:t>
      </w:r>
      <w:r w:rsidR="00584E7F">
        <w:t xml:space="preserve"> how this new Use Case relates to existing ones</w:t>
      </w:r>
      <w:r>
        <w:t xml:space="preserve">. </w:t>
      </w:r>
    </w:p>
    <w:p w:rsidR="00E75C37" w:rsidRDefault="00E75C37" w:rsidP="00E75C37">
      <w:pPr>
        <w:numPr>
          <w:ilvl w:val="0"/>
          <w:numId w:val="1"/>
        </w:numPr>
        <w:spacing w:after="180"/>
      </w:pPr>
      <w:r>
        <w:t xml:space="preserve">The GANA </w:t>
      </w:r>
      <w:r w:rsidR="00AD2E37">
        <w:t xml:space="preserve">Hierarchical </w:t>
      </w:r>
      <w:r>
        <w:t xml:space="preserve">Levels </w:t>
      </w:r>
      <w:r w:rsidR="00AD2E37">
        <w:t xml:space="preserve">implemented by the PoC </w:t>
      </w:r>
      <w:r>
        <w:t xml:space="preserve">and associated GANA DEs </w:t>
      </w:r>
      <w:r w:rsidRPr="00DD6827">
        <w:t>in scope</w:t>
      </w:r>
      <w:r w:rsidR="00AD2E37">
        <w:t xml:space="preserve">. </w:t>
      </w:r>
    </w:p>
    <w:p w:rsidR="00E75C37" w:rsidRPr="00DD6827" w:rsidRDefault="00E75C37" w:rsidP="00E75C37">
      <w:pPr>
        <w:numPr>
          <w:ilvl w:val="0"/>
          <w:numId w:val="1"/>
        </w:numPr>
        <w:spacing w:after="180"/>
      </w:pPr>
      <w:r>
        <w:t>The</w:t>
      </w:r>
      <w:r w:rsidR="00AD2E37">
        <w:t xml:space="preserve"> implemented </w:t>
      </w:r>
      <w:r>
        <w:t>Managed Entities (MEs) attached to each DE</w:t>
      </w:r>
    </w:p>
    <w:p w:rsidR="00E75C37" w:rsidRPr="00AD2E37" w:rsidRDefault="00E75C37" w:rsidP="00E75C37">
      <w:pPr>
        <w:numPr>
          <w:ilvl w:val="0"/>
          <w:numId w:val="1"/>
        </w:numPr>
        <w:spacing w:after="180"/>
      </w:pPr>
      <w:r w:rsidRPr="00AD2E37">
        <w:t xml:space="preserve">The </w:t>
      </w:r>
      <w:r w:rsidR="00AD2E37">
        <w:t xml:space="preserve">implemented </w:t>
      </w:r>
      <w:r w:rsidRPr="00AD2E37">
        <w:t>reference points (</w:t>
      </w:r>
      <w:proofErr w:type="spellStart"/>
      <w:r w:rsidRPr="00AD2E37">
        <w:rPr>
          <w:b/>
          <w:iCs/>
        </w:rPr>
        <w:t>Rfps</w:t>
      </w:r>
      <w:proofErr w:type="spellEnd"/>
      <w:r w:rsidRPr="00AD2E37">
        <w:rPr>
          <w:b/>
          <w:iCs/>
        </w:rPr>
        <w:t>)</w:t>
      </w:r>
      <w:r w:rsidRPr="00AD2E37">
        <w:t xml:space="preserve">  associated to  the DE-DE relationship and DE-MEs relationship </w:t>
      </w:r>
      <w:r w:rsidRPr="00AD2E37">
        <w:rPr>
          <w:b/>
          <w:iCs/>
        </w:rPr>
        <w:t>(</w:t>
      </w:r>
      <w:r w:rsidRPr="00AD2E37">
        <w:rPr>
          <w:iCs/>
        </w:rPr>
        <w:t xml:space="preserve">Vertical </w:t>
      </w:r>
      <w:proofErr w:type="spellStart"/>
      <w:r w:rsidRPr="00AD2E37">
        <w:rPr>
          <w:iCs/>
        </w:rPr>
        <w:t>Rfps</w:t>
      </w:r>
      <w:proofErr w:type="spellEnd"/>
      <w:r w:rsidRPr="00AD2E37">
        <w:rPr>
          <w:iCs/>
        </w:rPr>
        <w:t xml:space="preserve"> and Horizontal </w:t>
      </w:r>
      <w:proofErr w:type="spellStart"/>
      <w:r w:rsidRPr="00AD2E37">
        <w:rPr>
          <w:iCs/>
        </w:rPr>
        <w:t>Rfps</w:t>
      </w:r>
      <w:proofErr w:type="spellEnd"/>
      <w:r w:rsidRPr="00AD2E37">
        <w:rPr>
          <w:iCs/>
        </w:rPr>
        <w:t>)</w:t>
      </w:r>
      <w:r w:rsidRPr="00AD2E37">
        <w:t xml:space="preserve"> </w:t>
      </w:r>
    </w:p>
    <w:p w:rsidR="00E75C37" w:rsidRDefault="00E75C37" w:rsidP="00E75C37">
      <w:pPr>
        <w:spacing w:after="180"/>
      </w:pPr>
      <w:r w:rsidRPr="00DD6827">
        <w:t>Summarize the information in the table below:</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1108"/>
        <w:gridCol w:w="1418"/>
        <w:gridCol w:w="1417"/>
        <w:gridCol w:w="1276"/>
        <w:gridCol w:w="1417"/>
        <w:gridCol w:w="2152"/>
      </w:tblGrid>
      <w:tr w:rsidR="00E75C37" w:rsidRPr="00A742E6" w:rsidTr="00AD2E37">
        <w:trPr>
          <w:trHeight w:val="414"/>
        </w:trPr>
        <w:tc>
          <w:tcPr>
            <w:tcW w:w="843" w:type="dxa"/>
            <w:shd w:val="clear" w:color="auto" w:fill="D9D9D9"/>
            <w:vAlign w:val="center"/>
            <w:hideMark/>
          </w:tcPr>
          <w:p w:rsidR="00E75C37" w:rsidRPr="00A742E6" w:rsidRDefault="00E75C37" w:rsidP="00AD2E37">
            <w:pPr>
              <w:jc w:val="center"/>
              <w:rPr>
                <w:b/>
                <w:iCs/>
              </w:rPr>
            </w:pPr>
            <w:r w:rsidRPr="00A742E6">
              <w:rPr>
                <w:b/>
                <w:iCs/>
              </w:rPr>
              <w:t xml:space="preserve">PoC Topic </w:t>
            </w:r>
            <w:r w:rsidR="00AD2E37">
              <w:rPr>
                <w:b/>
                <w:iCs/>
              </w:rPr>
              <w:t>Id</w:t>
            </w:r>
          </w:p>
        </w:tc>
        <w:tc>
          <w:tcPr>
            <w:tcW w:w="1108" w:type="dxa"/>
            <w:shd w:val="clear" w:color="auto" w:fill="D9D9D9"/>
            <w:vAlign w:val="center"/>
            <w:hideMark/>
          </w:tcPr>
          <w:p w:rsidR="00E75C37" w:rsidRPr="001143D6" w:rsidRDefault="00E75C37" w:rsidP="00AD2E37">
            <w:pPr>
              <w:spacing w:after="180"/>
              <w:jc w:val="center"/>
              <w:rPr>
                <w:b/>
                <w:iCs/>
              </w:rPr>
            </w:pPr>
            <w:r w:rsidRPr="001143D6">
              <w:rPr>
                <w:b/>
                <w:iCs/>
              </w:rPr>
              <w:t>Use Case</w:t>
            </w:r>
          </w:p>
        </w:tc>
        <w:tc>
          <w:tcPr>
            <w:tcW w:w="1418" w:type="dxa"/>
            <w:shd w:val="clear" w:color="auto" w:fill="D9D9D9"/>
            <w:vAlign w:val="center"/>
            <w:hideMark/>
          </w:tcPr>
          <w:p w:rsidR="00E75C37" w:rsidRPr="001143D6" w:rsidRDefault="00E75C37" w:rsidP="00AD2E37">
            <w:pPr>
              <w:spacing w:after="180"/>
              <w:jc w:val="center"/>
              <w:rPr>
                <w:b/>
                <w:iCs/>
              </w:rPr>
            </w:pPr>
            <w:r w:rsidRPr="001143D6">
              <w:rPr>
                <w:b/>
                <w:iCs/>
              </w:rPr>
              <w:t>GANA Level</w:t>
            </w:r>
          </w:p>
        </w:tc>
        <w:tc>
          <w:tcPr>
            <w:tcW w:w="1417" w:type="dxa"/>
            <w:shd w:val="clear" w:color="auto" w:fill="D9D9D9"/>
            <w:vAlign w:val="center"/>
          </w:tcPr>
          <w:p w:rsidR="00E75C37" w:rsidRPr="001143D6" w:rsidRDefault="00E75C37" w:rsidP="00AD2E37">
            <w:pPr>
              <w:spacing w:after="180"/>
              <w:jc w:val="center"/>
              <w:rPr>
                <w:b/>
                <w:iCs/>
              </w:rPr>
            </w:pPr>
            <w:r w:rsidRPr="001143D6">
              <w:rPr>
                <w:b/>
                <w:iCs/>
              </w:rPr>
              <w:t>GANA DEs</w:t>
            </w:r>
          </w:p>
        </w:tc>
        <w:tc>
          <w:tcPr>
            <w:tcW w:w="1276" w:type="dxa"/>
            <w:shd w:val="clear" w:color="auto" w:fill="D9D9D9"/>
            <w:vAlign w:val="center"/>
          </w:tcPr>
          <w:p w:rsidR="00E75C37" w:rsidRPr="001143D6" w:rsidRDefault="00E75C37" w:rsidP="00AD2E37">
            <w:pPr>
              <w:spacing w:after="180"/>
              <w:jc w:val="center"/>
              <w:rPr>
                <w:b/>
                <w:iCs/>
              </w:rPr>
            </w:pPr>
            <w:r w:rsidRPr="001143D6">
              <w:rPr>
                <w:b/>
                <w:iCs/>
              </w:rPr>
              <w:t>Associated MEs</w:t>
            </w:r>
          </w:p>
        </w:tc>
        <w:tc>
          <w:tcPr>
            <w:tcW w:w="1417" w:type="dxa"/>
            <w:shd w:val="clear" w:color="auto" w:fill="D9D9D9"/>
            <w:vAlign w:val="center"/>
          </w:tcPr>
          <w:p w:rsidR="00E75C37" w:rsidRPr="00A742E6" w:rsidRDefault="00E75C37" w:rsidP="00AD2E37">
            <w:pPr>
              <w:spacing w:after="180"/>
              <w:jc w:val="center"/>
              <w:rPr>
                <w:b/>
                <w:iCs/>
              </w:rPr>
            </w:pPr>
            <w:r w:rsidRPr="001143D6">
              <w:rPr>
                <w:b/>
                <w:iCs/>
              </w:rPr>
              <w:t>Reference points (</w:t>
            </w:r>
            <w:proofErr w:type="spellStart"/>
            <w:r w:rsidRPr="001143D6">
              <w:rPr>
                <w:b/>
                <w:iCs/>
              </w:rPr>
              <w:t>Rfps</w:t>
            </w:r>
            <w:proofErr w:type="spellEnd"/>
            <w:r w:rsidRPr="001143D6">
              <w:rPr>
                <w:b/>
                <w:iCs/>
              </w:rPr>
              <w:t>)</w:t>
            </w:r>
          </w:p>
        </w:tc>
        <w:tc>
          <w:tcPr>
            <w:tcW w:w="2152" w:type="dxa"/>
            <w:shd w:val="clear" w:color="auto" w:fill="D9D9D9"/>
            <w:vAlign w:val="center"/>
            <w:hideMark/>
          </w:tcPr>
          <w:p w:rsidR="00E75C37" w:rsidRPr="00A742E6" w:rsidRDefault="00E75C37" w:rsidP="00AD2E37">
            <w:pPr>
              <w:spacing w:after="180"/>
              <w:jc w:val="center"/>
              <w:rPr>
                <w:b/>
                <w:iCs/>
              </w:rPr>
            </w:pPr>
            <w:r w:rsidRPr="00A742E6">
              <w:rPr>
                <w:b/>
                <w:iCs/>
              </w:rPr>
              <w:t>Comments</w:t>
            </w:r>
          </w:p>
        </w:tc>
      </w:tr>
      <w:tr w:rsidR="00E75C37" w:rsidRPr="00DD6827" w:rsidTr="00AD2E37">
        <w:trPr>
          <w:trHeight w:val="433"/>
        </w:trPr>
        <w:tc>
          <w:tcPr>
            <w:tcW w:w="843" w:type="dxa"/>
            <w:shd w:val="clear" w:color="auto" w:fill="auto"/>
            <w:hideMark/>
          </w:tcPr>
          <w:p w:rsidR="00E75C37" w:rsidRPr="00DD6827" w:rsidRDefault="00E75C37" w:rsidP="001143D6">
            <w:pPr>
              <w:spacing w:after="180"/>
              <w:rPr>
                <w:rFonts w:ascii="Calibri" w:eastAsia="Calibri" w:hAnsi="Calibri" w:cs="Calibri"/>
                <w:sz w:val="22"/>
                <w:szCs w:val="22"/>
              </w:rPr>
            </w:pPr>
          </w:p>
        </w:tc>
        <w:tc>
          <w:tcPr>
            <w:tcW w:w="1108" w:type="dxa"/>
            <w:shd w:val="clear" w:color="auto" w:fill="auto"/>
            <w:hideMark/>
          </w:tcPr>
          <w:p w:rsidR="00E75C37" w:rsidRPr="00DD6827" w:rsidRDefault="00E75C37" w:rsidP="001143D6">
            <w:pPr>
              <w:spacing w:after="180"/>
              <w:rPr>
                <w:rFonts w:ascii="Calibri" w:eastAsia="Calibri" w:hAnsi="Calibri" w:cs="Calibri"/>
                <w:sz w:val="22"/>
                <w:szCs w:val="22"/>
              </w:rPr>
            </w:pPr>
          </w:p>
        </w:tc>
        <w:tc>
          <w:tcPr>
            <w:tcW w:w="1418" w:type="dxa"/>
            <w:shd w:val="clear" w:color="auto" w:fill="auto"/>
            <w:hideMark/>
          </w:tcPr>
          <w:p w:rsidR="00E75C37" w:rsidRPr="00DD6827" w:rsidRDefault="00E75C37" w:rsidP="001143D6">
            <w:pPr>
              <w:spacing w:after="180"/>
              <w:rPr>
                <w:rFonts w:ascii="Calibri" w:eastAsia="Calibri" w:hAnsi="Calibri" w:cs="Calibri"/>
                <w:sz w:val="22"/>
                <w:szCs w:val="22"/>
              </w:rPr>
            </w:pPr>
          </w:p>
        </w:tc>
        <w:tc>
          <w:tcPr>
            <w:tcW w:w="1417" w:type="dxa"/>
          </w:tcPr>
          <w:p w:rsidR="00E75C37" w:rsidRPr="00DD6827" w:rsidRDefault="00E75C37" w:rsidP="001143D6">
            <w:pPr>
              <w:spacing w:after="180"/>
              <w:rPr>
                <w:rFonts w:ascii="Cambria" w:hAnsi="Cambria"/>
                <w:b/>
              </w:rPr>
            </w:pPr>
          </w:p>
        </w:tc>
        <w:tc>
          <w:tcPr>
            <w:tcW w:w="1276" w:type="dxa"/>
            <w:shd w:val="clear" w:color="auto" w:fill="auto"/>
          </w:tcPr>
          <w:p w:rsidR="00E75C37" w:rsidRPr="00DD6827" w:rsidRDefault="00E75C37" w:rsidP="001143D6">
            <w:pPr>
              <w:spacing w:after="180"/>
              <w:rPr>
                <w:rFonts w:ascii="Cambria" w:hAnsi="Cambria"/>
                <w:b/>
              </w:rPr>
            </w:pPr>
          </w:p>
        </w:tc>
        <w:tc>
          <w:tcPr>
            <w:tcW w:w="1417" w:type="dxa"/>
          </w:tcPr>
          <w:p w:rsidR="00E75C37" w:rsidRPr="00DD6827" w:rsidRDefault="00E75C37" w:rsidP="001143D6">
            <w:pPr>
              <w:spacing w:after="180"/>
              <w:rPr>
                <w:rFonts w:ascii="Calibri" w:eastAsia="Calibri" w:hAnsi="Calibri" w:cs="Calibri"/>
                <w:sz w:val="22"/>
                <w:szCs w:val="22"/>
              </w:rPr>
            </w:pPr>
          </w:p>
        </w:tc>
        <w:tc>
          <w:tcPr>
            <w:tcW w:w="2152" w:type="dxa"/>
            <w:shd w:val="clear" w:color="auto" w:fill="auto"/>
            <w:hideMark/>
          </w:tcPr>
          <w:p w:rsidR="00E75C37" w:rsidRPr="00DD6827" w:rsidRDefault="00E75C37" w:rsidP="001143D6">
            <w:pPr>
              <w:spacing w:after="180"/>
              <w:rPr>
                <w:rFonts w:ascii="Calibri" w:eastAsia="Calibri" w:hAnsi="Calibri" w:cs="Calibri"/>
                <w:sz w:val="22"/>
                <w:szCs w:val="22"/>
              </w:rPr>
            </w:pPr>
          </w:p>
        </w:tc>
      </w:tr>
      <w:tr w:rsidR="00E75C37" w:rsidRPr="00DD6827" w:rsidTr="00AD2E37">
        <w:trPr>
          <w:trHeight w:val="411"/>
        </w:trPr>
        <w:tc>
          <w:tcPr>
            <w:tcW w:w="843" w:type="dxa"/>
            <w:shd w:val="clear" w:color="auto" w:fill="auto"/>
          </w:tcPr>
          <w:p w:rsidR="00E75C37" w:rsidRPr="00DD6827" w:rsidRDefault="00E75C37" w:rsidP="001143D6">
            <w:pPr>
              <w:spacing w:after="180"/>
              <w:rPr>
                <w:rFonts w:ascii="Calibri" w:eastAsia="Calibri" w:hAnsi="Calibri" w:cs="Calibri"/>
                <w:sz w:val="22"/>
                <w:szCs w:val="22"/>
              </w:rPr>
            </w:pPr>
          </w:p>
        </w:tc>
        <w:tc>
          <w:tcPr>
            <w:tcW w:w="1108" w:type="dxa"/>
            <w:shd w:val="clear" w:color="auto" w:fill="auto"/>
          </w:tcPr>
          <w:p w:rsidR="00E75C37" w:rsidRPr="00DD6827" w:rsidRDefault="00E75C37" w:rsidP="001143D6">
            <w:pPr>
              <w:spacing w:after="180"/>
              <w:rPr>
                <w:rFonts w:ascii="Calibri" w:eastAsia="Calibri" w:hAnsi="Calibri" w:cs="Calibri"/>
                <w:sz w:val="22"/>
                <w:szCs w:val="22"/>
              </w:rPr>
            </w:pPr>
          </w:p>
        </w:tc>
        <w:tc>
          <w:tcPr>
            <w:tcW w:w="1418" w:type="dxa"/>
            <w:shd w:val="clear" w:color="auto" w:fill="auto"/>
          </w:tcPr>
          <w:p w:rsidR="00E75C37" w:rsidRPr="00DD6827" w:rsidRDefault="00E75C37" w:rsidP="001143D6">
            <w:pPr>
              <w:spacing w:after="180"/>
              <w:rPr>
                <w:rFonts w:ascii="Calibri" w:eastAsia="Calibri" w:hAnsi="Calibri" w:cs="Calibri"/>
                <w:sz w:val="22"/>
                <w:szCs w:val="22"/>
              </w:rPr>
            </w:pPr>
          </w:p>
        </w:tc>
        <w:tc>
          <w:tcPr>
            <w:tcW w:w="1417" w:type="dxa"/>
          </w:tcPr>
          <w:p w:rsidR="00E75C37" w:rsidRPr="00DD6827" w:rsidRDefault="00E75C37" w:rsidP="001143D6">
            <w:pPr>
              <w:spacing w:after="180"/>
              <w:rPr>
                <w:rFonts w:ascii="Cambria" w:hAnsi="Cambria"/>
                <w:b/>
              </w:rPr>
            </w:pPr>
          </w:p>
        </w:tc>
        <w:tc>
          <w:tcPr>
            <w:tcW w:w="1276" w:type="dxa"/>
            <w:shd w:val="clear" w:color="auto" w:fill="auto"/>
          </w:tcPr>
          <w:p w:rsidR="00E75C37" w:rsidRPr="00DD6827" w:rsidRDefault="00E75C37" w:rsidP="001143D6">
            <w:pPr>
              <w:spacing w:after="180"/>
              <w:rPr>
                <w:rFonts w:ascii="Cambria" w:hAnsi="Cambria"/>
                <w:b/>
              </w:rPr>
            </w:pPr>
          </w:p>
        </w:tc>
        <w:tc>
          <w:tcPr>
            <w:tcW w:w="1417" w:type="dxa"/>
          </w:tcPr>
          <w:p w:rsidR="00E75C37" w:rsidRPr="00DD6827" w:rsidRDefault="00E75C37" w:rsidP="001143D6">
            <w:pPr>
              <w:spacing w:after="180"/>
              <w:rPr>
                <w:rFonts w:ascii="Calibri" w:eastAsia="Calibri" w:hAnsi="Calibri" w:cs="Calibri"/>
                <w:sz w:val="22"/>
                <w:szCs w:val="22"/>
              </w:rPr>
            </w:pPr>
          </w:p>
        </w:tc>
        <w:tc>
          <w:tcPr>
            <w:tcW w:w="2152" w:type="dxa"/>
            <w:shd w:val="clear" w:color="auto" w:fill="auto"/>
          </w:tcPr>
          <w:p w:rsidR="00E75C37" w:rsidRPr="00DD6827" w:rsidRDefault="00E75C37" w:rsidP="001143D6">
            <w:pPr>
              <w:spacing w:after="180"/>
              <w:rPr>
                <w:rFonts w:ascii="Calibri" w:eastAsia="Calibri" w:hAnsi="Calibri" w:cs="Calibri"/>
                <w:sz w:val="22"/>
                <w:szCs w:val="22"/>
              </w:rPr>
            </w:pPr>
          </w:p>
        </w:tc>
      </w:tr>
      <w:tr w:rsidR="00E75C37" w:rsidRPr="00DD6827" w:rsidTr="00AD2E37">
        <w:trPr>
          <w:trHeight w:val="426"/>
        </w:trPr>
        <w:tc>
          <w:tcPr>
            <w:tcW w:w="843" w:type="dxa"/>
            <w:shd w:val="clear" w:color="auto" w:fill="auto"/>
            <w:hideMark/>
          </w:tcPr>
          <w:p w:rsidR="00E75C37" w:rsidRPr="00DD6827" w:rsidRDefault="00E75C37" w:rsidP="001143D6">
            <w:pPr>
              <w:spacing w:after="180"/>
              <w:rPr>
                <w:rFonts w:ascii="Calibri" w:eastAsia="Calibri" w:hAnsi="Calibri" w:cs="Calibri"/>
                <w:sz w:val="22"/>
                <w:szCs w:val="22"/>
              </w:rPr>
            </w:pPr>
          </w:p>
        </w:tc>
        <w:tc>
          <w:tcPr>
            <w:tcW w:w="1108" w:type="dxa"/>
            <w:shd w:val="clear" w:color="auto" w:fill="auto"/>
            <w:hideMark/>
          </w:tcPr>
          <w:p w:rsidR="00E75C37" w:rsidRPr="00DD6827" w:rsidRDefault="00E75C37" w:rsidP="001143D6">
            <w:pPr>
              <w:spacing w:after="180"/>
              <w:rPr>
                <w:rFonts w:ascii="Calibri" w:eastAsia="Calibri" w:hAnsi="Calibri" w:cs="Calibri"/>
                <w:sz w:val="22"/>
                <w:szCs w:val="22"/>
              </w:rPr>
            </w:pPr>
            <w:r w:rsidRPr="00DD6827">
              <w:rPr>
                <w:rFonts w:ascii="Cambria" w:hAnsi="Cambria"/>
              </w:rPr>
              <w:t> </w:t>
            </w:r>
          </w:p>
        </w:tc>
        <w:tc>
          <w:tcPr>
            <w:tcW w:w="1418" w:type="dxa"/>
            <w:shd w:val="clear" w:color="auto" w:fill="auto"/>
            <w:hideMark/>
          </w:tcPr>
          <w:p w:rsidR="00E75C37" w:rsidRPr="00DD6827" w:rsidRDefault="00E75C37" w:rsidP="001143D6">
            <w:pPr>
              <w:spacing w:after="180"/>
              <w:rPr>
                <w:rFonts w:ascii="Calibri" w:eastAsia="Calibri" w:hAnsi="Calibri" w:cs="Calibri"/>
                <w:sz w:val="22"/>
                <w:szCs w:val="22"/>
              </w:rPr>
            </w:pPr>
            <w:r w:rsidRPr="00DD6827">
              <w:rPr>
                <w:rFonts w:ascii="Cambria" w:hAnsi="Cambria"/>
              </w:rPr>
              <w:t> </w:t>
            </w:r>
          </w:p>
        </w:tc>
        <w:tc>
          <w:tcPr>
            <w:tcW w:w="1417" w:type="dxa"/>
          </w:tcPr>
          <w:p w:rsidR="00E75C37" w:rsidRPr="00DD6827" w:rsidRDefault="00E75C37" w:rsidP="001143D6">
            <w:pPr>
              <w:spacing w:after="180"/>
              <w:rPr>
                <w:rFonts w:ascii="Cambria" w:hAnsi="Cambria"/>
                <w:b/>
              </w:rPr>
            </w:pPr>
          </w:p>
        </w:tc>
        <w:tc>
          <w:tcPr>
            <w:tcW w:w="1276" w:type="dxa"/>
            <w:shd w:val="clear" w:color="auto" w:fill="auto"/>
          </w:tcPr>
          <w:p w:rsidR="00E75C37" w:rsidRPr="00DD6827" w:rsidRDefault="00E75C37" w:rsidP="001143D6">
            <w:pPr>
              <w:spacing w:after="180"/>
              <w:rPr>
                <w:rFonts w:ascii="Cambria" w:hAnsi="Cambria"/>
                <w:b/>
              </w:rPr>
            </w:pPr>
          </w:p>
        </w:tc>
        <w:tc>
          <w:tcPr>
            <w:tcW w:w="1417" w:type="dxa"/>
          </w:tcPr>
          <w:p w:rsidR="00E75C37" w:rsidRPr="00DD6827" w:rsidRDefault="00E75C37" w:rsidP="001143D6">
            <w:pPr>
              <w:spacing w:after="180"/>
              <w:rPr>
                <w:rFonts w:ascii="Cambria" w:hAnsi="Cambria"/>
              </w:rPr>
            </w:pPr>
          </w:p>
        </w:tc>
        <w:tc>
          <w:tcPr>
            <w:tcW w:w="2152" w:type="dxa"/>
            <w:shd w:val="clear" w:color="auto" w:fill="auto"/>
            <w:hideMark/>
          </w:tcPr>
          <w:p w:rsidR="00E75C37" w:rsidRPr="00DD6827" w:rsidRDefault="00E75C37" w:rsidP="001143D6">
            <w:pPr>
              <w:spacing w:after="180"/>
              <w:rPr>
                <w:rFonts w:ascii="Calibri" w:eastAsia="Calibri" w:hAnsi="Calibri" w:cs="Calibri"/>
                <w:sz w:val="22"/>
                <w:szCs w:val="22"/>
              </w:rPr>
            </w:pPr>
            <w:r w:rsidRPr="00DD6827">
              <w:rPr>
                <w:rFonts w:ascii="Cambria" w:hAnsi="Cambria"/>
              </w:rPr>
              <w:t> </w:t>
            </w:r>
          </w:p>
        </w:tc>
      </w:tr>
    </w:tbl>
    <w:p w:rsidR="00E75C37" w:rsidRDefault="00E75C37" w:rsidP="00E75C37">
      <w:pPr>
        <w:spacing w:after="180"/>
      </w:pPr>
    </w:p>
    <w:p w:rsidR="00E75C37" w:rsidRPr="00DD6827" w:rsidRDefault="00E75C37" w:rsidP="00E75C37">
      <w:pPr>
        <w:spacing w:after="180"/>
      </w:pPr>
      <w:bookmarkStart w:id="22" w:name="_Toc364869649"/>
      <w:bookmarkStart w:id="23" w:name="_Toc364869653"/>
      <w:bookmarkStart w:id="24" w:name="_Toc364869654"/>
      <w:bookmarkStart w:id="25" w:name="_Toc364869655"/>
      <w:bookmarkStart w:id="26" w:name="_Toc364869656"/>
      <w:bookmarkStart w:id="27" w:name="_Toc364869657"/>
      <w:bookmarkStart w:id="28" w:name="_Toc364869660"/>
      <w:bookmarkEnd w:id="21"/>
      <w:bookmarkEnd w:id="22"/>
      <w:bookmarkEnd w:id="23"/>
      <w:bookmarkEnd w:id="24"/>
      <w:bookmarkEnd w:id="25"/>
      <w:bookmarkEnd w:id="26"/>
      <w:bookmarkEnd w:id="27"/>
      <w:bookmarkEnd w:id="28"/>
    </w:p>
    <w:p w:rsidR="00E75C37" w:rsidRPr="00DD6827" w:rsidRDefault="00E75C37" w:rsidP="00E75C37">
      <w:pPr>
        <w:keepNext/>
        <w:keepLines/>
        <w:numPr>
          <w:ilvl w:val="2"/>
          <w:numId w:val="0"/>
        </w:numPr>
        <w:spacing w:before="120" w:after="180"/>
        <w:ind w:left="720" w:hanging="720"/>
        <w:outlineLvl w:val="2"/>
        <w:rPr>
          <w:rFonts w:ascii="Arial" w:hAnsi="Arial"/>
          <w:sz w:val="28"/>
          <w:lang w:eastAsia="x-none"/>
        </w:rPr>
      </w:pPr>
      <w:r w:rsidRPr="00DD6827">
        <w:rPr>
          <w:rFonts w:ascii="Arial" w:hAnsi="Arial"/>
          <w:sz w:val="28"/>
          <w:lang w:eastAsia="x-none"/>
        </w:rPr>
        <w:t>2.</w:t>
      </w:r>
      <w:r>
        <w:rPr>
          <w:rFonts w:ascii="Arial" w:hAnsi="Arial"/>
          <w:sz w:val="28"/>
          <w:lang w:eastAsia="x-none"/>
        </w:rPr>
        <w:t>3</w:t>
      </w:r>
      <w:r w:rsidRPr="00DD6827">
        <w:rPr>
          <w:rFonts w:ascii="Arial" w:hAnsi="Arial"/>
          <w:sz w:val="28"/>
          <w:lang w:eastAsia="x-none"/>
        </w:rPr>
        <w:t xml:space="preserve"> </w:t>
      </w:r>
      <w:r w:rsidRPr="00DD6827">
        <w:rPr>
          <w:rFonts w:ascii="Arial" w:hAnsi="Arial"/>
          <w:sz w:val="28"/>
          <w:lang w:eastAsia="x-none"/>
        </w:rPr>
        <w:tab/>
      </w:r>
      <w:r w:rsidRPr="00DD6827">
        <w:rPr>
          <w:rFonts w:ascii="Arial" w:hAnsi="Arial"/>
          <w:sz w:val="28"/>
          <w:lang w:eastAsia="x-none"/>
        </w:rPr>
        <w:tab/>
        <w:t>Additional Information</w:t>
      </w:r>
    </w:p>
    <w:p w:rsidR="00E75C37" w:rsidRDefault="00E75C37" w:rsidP="00584E7F">
      <w:pPr>
        <w:rPr>
          <w:lang w:val="en-US"/>
        </w:rPr>
      </w:pPr>
      <w:r>
        <w:rPr>
          <w:lang w:val="en-US"/>
        </w:rPr>
        <w:t>AFI</w:t>
      </w:r>
      <w:r w:rsidRPr="00DD6827">
        <w:rPr>
          <w:lang w:val="en-US"/>
        </w:rPr>
        <w:t xml:space="preserve"> </w:t>
      </w:r>
      <w:proofErr w:type="spellStart"/>
      <w:r w:rsidRPr="00DD6827">
        <w:rPr>
          <w:lang w:val="en-US"/>
        </w:rPr>
        <w:t>PoC</w:t>
      </w:r>
      <w:r>
        <w:rPr>
          <w:lang w:val="en-US"/>
        </w:rPr>
        <w:t>s</w:t>
      </w:r>
      <w:proofErr w:type="spellEnd"/>
      <w:r w:rsidRPr="00DD6827">
        <w:rPr>
          <w:lang w:val="en-US"/>
        </w:rPr>
        <w:t xml:space="preserve"> intend to demonstrate autonomics at a single</w:t>
      </w:r>
      <w:r>
        <w:rPr>
          <w:lang w:val="en-US"/>
        </w:rPr>
        <w:t xml:space="preserve"> </w:t>
      </w:r>
      <w:r w:rsidRPr="00DD6827">
        <w:rPr>
          <w:lang w:val="en-US"/>
        </w:rPr>
        <w:t>level and/or multiple-levels of the GANA reference mod</w:t>
      </w:r>
      <w:r>
        <w:rPr>
          <w:lang w:val="en-US"/>
        </w:rPr>
        <w:t xml:space="preserve">el’s decision-making hierarchy </w:t>
      </w:r>
      <w:r w:rsidRPr="00DD6827">
        <w:rPr>
          <w:lang w:val="en-US"/>
        </w:rPr>
        <w:t>and associated control-loop(s)</w:t>
      </w:r>
      <w:hyperlink r:id="rId8" w:anchor="page6" w:history="1">
        <w:r w:rsidRPr="00DD6827">
          <w:rPr>
            <w:color w:val="0000FF"/>
            <w:u w:val="single"/>
            <w:lang w:val="en-US"/>
          </w:rPr>
          <w:t>,</w:t>
        </w:r>
      </w:hyperlink>
      <w:r w:rsidRPr="00DD6827">
        <w:rPr>
          <w:lang w:val="en-US"/>
        </w:rPr>
        <w:t xml:space="preserve"> as depicted in </w:t>
      </w:r>
      <w:r>
        <w:rPr>
          <w:lang w:val="en-US"/>
        </w:rPr>
        <w:t>F</w:t>
      </w:r>
      <w:r w:rsidRPr="00DD6827">
        <w:rPr>
          <w:lang w:val="en-US"/>
        </w:rPr>
        <w:t>igure 1</w:t>
      </w:r>
      <w:r>
        <w:rPr>
          <w:lang w:val="en-US"/>
        </w:rPr>
        <w:t xml:space="preserve"> (ETSI GS AFI 002)</w:t>
      </w:r>
      <w:r w:rsidRPr="00DD6827">
        <w:rPr>
          <w:lang w:val="en-US"/>
        </w:rPr>
        <w:t xml:space="preserve">, at which the autonomic function (Decision making Element (DE)) is designed to operate. The structure of a control-loop’s components </w:t>
      </w:r>
      <w:r w:rsidRPr="00584E7F">
        <w:t>articulation i.e. the articulation of a DE and its associated Managed Entities (ME(s)) and their configurable &amp; controlled parameters, and the inputs and outputs on the interfaces of the DE, should be illustrated as core part of the PoC demo (including what</w:t>
      </w:r>
      <w:r w:rsidRPr="00DD6827">
        <w:rPr>
          <w:lang w:val="en-US"/>
        </w:rPr>
        <w:t xml:space="preserve"> is communicated at Vertical Reference Points (VRPs) and Horizontal Reference Points (HRPs) and the methods (e.g. protocols) used for the communications). Regarding DE-ME mapping relationship, the means of interactions between the two also needs to be illustrated.  </w:t>
      </w:r>
    </w:p>
    <w:p w:rsidR="00F76191" w:rsidRDefault="00F76191" w:rsidP="00584E7F">
      <w:pPr>
        <w:rPr>
          <w:lang w:val="en-US"/>
        </w:rPr>
      </w:pPr>
    </w:p>
    <w:p w:rsidR="00E75C37" w:rsidRDefault="00E75C37" w:rsidP="00584E7F">
      <w:pPr>
        <w:rPr>
          <w:lang w:val="en-US"/>
        </w:rPr>
      </w:pPr>
      <w:r w:rsidRPr="00DD6827">
        <w:rPr>
          <w:b/>
          <w:lang w:val="en-US"/>
        </w:rPr>
        <w:t>Note</w:t>
      </w:r>
      <w:r>
        <w:rPr>
          <w:b/>
          <w:lang w:val="en-US"/>
        </w:rPr>
        <w:t xml:space="preserve"> 1</w:t>
      </w:r>
      <w:r>
        <w:rPr>
          <w:lang w:val="en-US"/>
        </w:rPr>
        <w:t>: A</w:t>
      </w:r>
      <w:r w:rsidRPr="00DD6827">
        <w:rPr>
          <w:lang w:val="en-US"/>
        </w:rPr>
        <w:t xml:space="preserve">part from “views” exposed to a DE by its associated MEs, a DE can have (in addition) other types of information suppliers to its decision-making logic. A PoC may demonstrate a particular level of </w:t>
      </w:r>
      <w:proofErr w:type="spellStart"/>
      <w:r w:rsidRPr="00DD6827">
        <w:rPr>
          <w:lang w:val="en-US"/>
        </w:rPr>
        <w:t>autonomicity</w:t>
      </w:r>
      <w:proofErr w:type="spellEnd"/>
      <w:r w:rsidRPr="00DD6827">
        <w:rPr>
          <w:lang w:val="en-US"/>
        </w:rPr>
        <w:t xml:space="preserve"> in GANA or multiple levels and the way the levels complement each other in decision-making: </w:t>
      </w:r>
    </w:p>
    <w:p w:rsidR="00F76191" w:rsidRDefault="00F76191" w:rsidP="00584E7F">
      <w:pPr>
        <w:rPr>
          <w:lang w:val="en-US"/>
        </w:rPr>
      </w:pPr>
    </w:p>
    <w:p w:rsidR="00E75C37" w:rsidRDefault="00E75C37" w:rsidP="00584E7F">
      <w:r w:rsidRPr="001143D6">
        <w:rPr>
          <w:b/>
          <w:lang w:val="en-US"/>
        </w:rPr>
        <w:t>Note 2</w:t>
      </w:r>
      <w:r>
        <w:rPr>
          <w:lang w:val="en-US"/>
        </w:rPr>
        <w:t>: For each GANA Level not covered by the PoC</w:t>
      </w:r>
      <w:r w:rsidRPr="00DD6827">
        <w:rPr>
          <w:lang w:val="en-US"/>
        </w:rPr>
        <w:t>, provide ideas (if any) on how autonomic behavior at this level could complement autonomic behavior at the level(s) covered by your PoC</w:t>
      </w:r>
      <w:r>
        <w:t xml:space="preserve"> </w:t>
      </w:r>
    </w:p>
    <w:p w:rsidR="00E75C37" w:rsidRPr="00DD6827" w:rsidRDefault="00E75C37" w:rsidP="00E75C37">
      <w:pPr>
        <w:keepNext/>
        <w:keepLines/>
        <w:spacing w:before="120" w:after="180"/>
        <w:outlineLvl w:val="3"/>
        <w:rPr>
          <w:rFonts w:ascii="Times" w:hAnsi="Times" w:cs="Times"/>
          <w:lang w:val="en-US" w:eastAsia="x-none"/>
        </w:rPr>
      </w:pPr>
      <w:r w:rsidRPr="00DD6827">
        <w:rPr>
          <w:rFonts w:ascii="Times" w:hAnsi="Times" w:cs="Times"/>
          <w:lang w:val="en-US" w:eastAsia="x-none"/>
        </w:rPr>
        <w:lastRenderedPageBreak/>
        <w:t xml:space="preserve"> </w:t>
      </w:r>
    </w:p>
    <w:p w:rsidR="00E75C37" w:rsidRPr="00DD6827" w:rsidRDefault="00E75C37" w:rsidP="00E75C37">
      <w:pPr>
        <w:widowControl w:val="0"/>
        <w:spacing w:after="180" w:line="234" w:lineRule="auto"/>
        <w:ind w:right="440"/>
        <w:jc w:val="center"/>
        <w:rPr>
          <w:rFonts w:ascii="Times" w:hAnsi="Times" w:cs="Times"/>
          <w:lang w:val="en-US"/>
        </w:rPr>
      </w:pPr>
      <w:r>
        <w:rPr>
          <w:noProof/>
          <w:lang w:eastAsia="en-GB"/>
        </w:rPr>
        <w:drawing>
          <wp:inline distT="0" distB="0" distL="0" distR="0" wp14:anchorId="30ACE9C2" wp14:editId="74908FF7">
            <wp:extent cx="3743960" cy="3467735"/>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960" cy="3467735"/>
                    </a:xfrm>
                    <a:prstGeom prst="rect">
                      <a:avLst/>
                    </a:prstGeom>
                    <a:noFill/>
                    <a:ln>
                      <a:noFill/>
                    </a:ln>
                  </pic:spPr>
                </pic:pic>
              </a:graphicData>
            </a:graphic>
          </wp:inline>
        </w:drawing>
      </w:r>
    </w:p>
    <w:p w:rsidR="00E75C37" w:rsidRPr="00DD6827" w:rsidRDefault="00E75C37" w:rsidP="00E75C37">
      <w:pPr>
        <w:spacing w:before="120" w:after="120"/>
        <w:jc w:val="center"/>
        <w:rPr>
          <w:b/>
          <w:bCs/>
          <w:lang w:val="en-US"/>
        </w:rPr>
      </w:pPr>
      <w:r w:rsidRPr="00DD6827">
        <w:rPr>
          <w:b/>
          <w:bCs/>
          <w:lang w:val="en-US"/>
        </w:rPr>
        <w:t xml:space="preserve">Figure </w:t>
      </w:r>
      <w:r w:rsidRPr="00DD6827">
        <w:rPr>
          <w:b/>
          <w:bCs/>
          <w:lang w:val="en-US"/>
        </w:rPr>
        <w:fldChar w:fldCharType="begin"/>
      </w:r>
      <w:r w:rsidRPr="00DD6827">
        <w:rPr>
          <w:b/>
          <w:bCs/>
          <w:lang w:val="en-US"/>
        </w:rPr>
        <w:instrText xml:space="preserve"> SEQ Figure \* ARABIC </w:instrText>
      </w:r>
      <w:r w:rsidRPr="00DD6827">
        <w:rPr>
          <w:b/>
          <w:bCs/>
          <w:lang w:val="en-US"/>
        </w:rPr>
        <w:fldChar w:fldCharType="separate"/>
      </w:r>
      <w:r w:rsidRPr="00DD6827">
        <w:rPr>
          <w:b/>
          <w:bCs/>
          <w:noProof/>
          <w:lang w:val="en-US"/>
        </w:rPr>
        <w:t>1</w:t>
      </w:r>
      <w:r w:rsidRPr="00DD6827">
        <w:rPr>
          <w:b/>
          <w:bCs/>
          <w:lang w:val="en-US"/>
        </w:rPr>
        <w:fldChar w:fldCharType="end"/>
      </w:r>
      <w:r w:rsidRPr="00DD6827">
        <w:rPr>
          <w:b/>
          <w:bCs/>
          <w:lang w:val="en-US"/>
        </w:rPr>
        <w:t>: GANA reference model</w:t>
      </w:r>
    </w:p>
    <w:p w:rsidR="00E75C37" w:rsidRDefault="00E75C37" w:rsidP="00C667A1">
      <w:pPr>
        <w:rPr>
          <w:lang w:val="en-US"/>
        </w:rPr>
      </w:pPr>
      <w:r w:rsidRPr="00DD6827">
        <w:rPr>
          <w:lang w:val="en-US"/>
        </w:rPr>
        <w:t xml:space="preserve">The Table below serves to summarize the nature of </w:t>
      </w:r>
      <w:proofErr w:type="spellStart"/>
      <w:r w:rsidRPr="00DD6827">
        <w:rPr>
          <w:lang w:val="en-US"/>
        </w:rPr>
        <w:t>autonomicity</w:t>
      </w:r>
      <w:proofErr w:type="spellEnd"/>
      <w:r w:rsidRPr="00DD6827">
        <w:rPr>
          <w:lang w:val="en-US"/>
        </w:rPr>
        <w:t xml:space="preserve"> at the various GANA levels captured by the GANA Reference Model diagram</w:t>
      </w:r>
      <w:r>
        <w:rPr>
          <w:lang w:val="en-US"/>
        </w:rPr>
        <w:t xml:space="preserve"> (Figure 1)</w:t>
      </w:r>
      <w:proofErr w:type="gramStart"/>
      <w:r>
        <w:rPr>
          <w:lang w:val="en-US"/>
        </w:rPr>
        <w:t>..</w:t>
      </w:r>
      <w:proofErr w:type="gramEnd"/>
    </w:p>
    <w:p w:rsidR="00E75C37" w:rsidRPr="00DD6827" w:rsidRDefault="00E75C37" w:rsidP="00E75C37">
      <w:pPr>
        <w:widowControl w:val="0"/>
        <w:spacing w:after="180" w:line="167" w:lineRule="exact"/>
        <w:rPr>
          <w:rFonts w:ascii="Times" w:hAnsi="Times" w:cs="Times"/>
          <w:lang w:val="en-US"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6095"/>
      </w:tblGrid>
      <w:tr w:rsidR="00E75C37" w:rsidRPr="00AD2E37" w:rsidTr="00C667A1">
        <w:trPr>
          <w:trHeight w:val="242"/>
          <w:jc w:val="center"/>
        </w:trPr>
        <w:tc>
          <w:tcPr>
            <w:tcW w:w="3642"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b/>
                <w:sz w:val="21"/>
                <w:szCs w:val="21"/>
                <w:lang w:val="en-US"/>
              </w:rPr>
            </w:pPr>
            <w:r w:rsidRPr="00AD2E37">
              <w:rPr>
                <w:rFonts w:ascii="Arial" w:hAnsi="Arial" w:cs="Arial"/>
                <w:b/>
                <w:sz w:val="18"/>
                <w:szCs w:val="18"/>
                <w:lang w:val="en-US"/>
              </w:rPr>
              <w:t>ETSI / NTECH AFI GANA reference model hierarchical level</w:t>
            </w:r>
          </w:p>
        </w:tc>
        <w:tc>
          <w:tcPr>
            <w:tcW w:w="6095"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ind w:left="100"/>
              <w:rPr>
                <w:b/>
                <w:sz w:val="24"/>
                <w:szCs w:val="24"/>
                <w:lang w:val="en-US"/>
              </w:rPr>
            </w:pPr>
            <w:r w:rsidRPr="00AD2E37">
              <w:rPr>
                <w:rFonts w:ascii="Arial" w:hAnsi="Arial" w:cs="Arial"/>
                <w:b/>
                <w:sz w:val="18"/>
                <w:szCs w:val="18"/>
                <w:lang w:val="en-US"/>
              </w:rPr>
              <w:t>Comments</w:t>
            </w:r>
          </w:p>
        </w:tc>
      </w:tr>
      <w:tr w:rsidR="00E75C37" w:rsidRPr="00AD2E37" w:rsidTr="00C667A1">
        <w:trPr>
          <w:trHeight w:val="220"/>
          <w:jc w:val="center"/>
        </w:trPr>
        <w:tc>
          <w:tcPr>
            <w:tcW w:w="3642"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b/>
                <w:sz w:val="24"/>
                <w:szCs w:val="24"/>
                <w:lang w:val="en-US"/>
              </w:rPr>
            </w:pPr>
            <w:r w:rsidRPr="00AD2E37">
              <w:rPr>
                <w:rFonts w:ascii="Arial" w:hAnsi="Arial" w:cs="Arial"/>
                <w:b/>
                <w:sz w:val="18"/>
                <w:szCs w:val="18"/>
                <w:lang w:val="en-US"/>
              </w:rPr>
              <w:t xml:space="preserve">Protocol level </w:t>
            </w:r>
          </w:p>
        </w:tc>
        <w:tc>
          <w:tcPr>
            <w:tcW w:w="6095" w:type="dxa"/>
            <w:tcBorders>
              <w:top w:val="single" w:sz="4" w:space="0" w:color="auto"/>
              <w:left w:val="single" w:sz="4" w:space="0" w:color="auto"/>
              <w:bottom w:val="single" w:sz="4" w:space="0" w:color="auto"/>
              <w:right w:val="single" w:sz="4" w:space="0" w:color="auto"/>
            </w:tcBorders>
            <w:hideMark/>
          </w:tcPr>
          <w:p w:rsidR="00603D8F" w:rsidRPr="00DE7F9A" w:rsidRDefault="00E75C37" w:rsidP="001143D6">
            <w:pPr>
              <w:widowControl w:val="0"/>
              <w:spacing w:after="180"/>
              <w:rPr>
                <w:bCs/>
                <w:sz w:val="19"/>
                <w:szCs w:val="19"/>
                <w:lang w:eastAsia="de-DE"/>
              </w:rPr>
            </w:pPr>
            <w:r w:rsidRPr="00AD2E37">
              <w:rPr>
                <w:sz w:val="19"/>
                <w:szCs w:val="19"/>
                <w:lang w:val="en-US"/>
              </w:rPr>
              <w:t xml:space="preserve">Relates </w:t>
            </w:r>
            <w:r w:rsidR="00603D8F" w:rsidRPr="00AD2E37">
              <w:rPr>
                <w:sz w:val="19"/>
                <w:szCs w:val="19"/>
                <w:lang w:val="en-US"/>
              </w:rPr>
              <w:t>to</w:t>
            </w:r>
            <w:r w:rsidR="00603D8F">
              <w:rPr>
                <w:sz w:val="19"/>
                <w:szCs w:val="19"/>
                <w:lang w:val="en-US"/>
              </w:rPr>
              <w:t xml:space="preserve"> a</w:t>
            </w:r>
            <w:r w:rsidR="00603D8F" w:rsidRPr="00603D8F">
              <w:rPr>
                <w:sz w:val="19"/>
                <w:szCs w:val="19"/>
                <w:lang w:val="en-US"/>
              </w:rPr>
              <w:t xml:space="preserve">ny managed entity (ME) such as </w:t>
            </w:r>
            <w:r w:rsidR="007276C8" w:rsidRPr="00DE7F9A">
              <w:rPr>
                <w:bCs/>
                <w:sz w:val="19"/>
                <w:szCs w:val="19"/>
                <w:lang w:eastAsia="de-DE"/>
              </w:rPr>
              <w:t>protocol, network service enabler</w:t>
            </w:r>
            <w:r w:rsidR="00603D8F" w:rsidRPr="00DE7F9A">
              <w:rPr>
                <w:bCs/>
                <w:sz w:val="19"/>
                <w:szCs w:val="19"/>
                <w:lang w:eastAsia="de-DE"/>
              </w:rPr>
              <w:t>,</w:t>
            </w:r>
            <w:r w:rsidR="007276C8" w:rsidRPr="00DE7F9A">
              <w:rPr>
                <w:bCs/>
                <w:sz w:val="19"/>
                <w:szCs w:val="19"/>
                <w:lang w:eastAsia="de-DE"/>
              </w:rPr>
              <w:t xml:space="preserve"> software components, and other fundamental mechanisms</w:t>
            </w:r>
            <w:r w:rsidR="00603D8F" w:rsidRPr="00DE7F9A">
              <w:rPr>
                <w:bCs/>
                <w:sz w:val="19"/>
                <w:szCs w:val="19"/>
                <w:lang w:eastAsia="de-DE"/>
              </w:rPr>
              <w:t xml:space="preserve">. </w:t>
            </w:r>
          </w:p>
          <w:p w:rsidR="00E75C37" w:rsidRPr="00DE7F9A" w:rsidRDefault="00603D8F" w:rsidP="001143D6">
            <w:pPr>
              <w:widowControl w:val="0"/>
              <w:spacing w:after="180"/>
              <w:rPr>
                <w:bCs/>
                <w:sz w:val="19"/>
                <w:szCs w:val="19"/>
                <w:lang w:eastAsia="de-DE"/>
              </w:rPr>
            </w:pPr>
            <w:r w:rsidRPr="00DE7F9A">
              <w:rPr>
                <w:bCs/>
                <w:sz w:val="19"/>
                <w:szCs w:val="19"/>
                <w:lang w:eastAsia="de-DE"/>
              </w:rPr>
              <w:t xml:space="preserve">They may </w:t>
            </w:r>
            <w:r w:rsidR="007276C8" w:rsidRPr="00DE7F9A">
              <w:rPr>
                <w:bCs/>
                <w:sz w:val="19"/>
                <w:szCs w:val="19"/>
                <w:lang w:eastAsia="de-DE"/>
              </w:rPr>
              <w:t xml:space="preserve">exhibit intrinsic control-loops </w:t>
            </w:r>
            <w:r w:rsidR="007276C8" w:rsidRPr="00603D8F">
              <w:rPr>
                <w:sz w:val="19"/>
                <w:szCs w:val="19"/>
                <w:lang w:val="en-US"/>
              </w:rPr>
              <w:t>and associated Decision-making Logic (i.e. a DE</w:t>
            </w:r>
            <w:r w:rsidRPr="00FC552F">
              <w:rPr>
                <w:sz w:val="19"/>
                <w:szCs w:val="19"/>
                <w:lang w:val="en-US"/>
              </w:rPr>
              <w:t>)</w:t>
            </w:r>
            <w:r w:rsidR="00657AFB">
              <w:rPr>
                <w:sz w:val="19"/>
                <w:szCs w:val="19"/>
                <w:lang w:val="en-US"/>
              </w:rPr>
              <w:t xml:space="preserve"> </w:t>
            </w:r>
            <w:r w:rsidR="007276C8" w:rsidRPr="006568F6">
              <w:rPr>
                <w:sz w:val="19"/>
                <w:szCs w:val="19"/>
                <w:lang w:val="en-US"/>
              </w:rPr>
              <w:t xml:space="preserve">(as it is the case for most of today’s protocols such as OSPF) </w:t>
            </w:r>
          </w:p>
          <w:p w:rsidR="00E75C37" w:rsidRPr="00AD2E37" w:rsidRDefault="00E75C37" w:rsidP="001143D6">
            <w:pPr>
              <w:widowControl w:val="0"/>
              <w:spacing w:after="180"/>
              <w:rPr>
                <w:sz w:val="19"/>
                <w:szCs w:val="19"/>
                <w:lang w:val="en-US"/>
              </w:rPr>
            </w:pPr>
            <w:r w:rsidRPr="00AD2E37">
              <w:rPr>
                <w:sz w:val="19"/>
                <w:szCs w:val="19"/>
                <w:lang w:val="en-US"/>
              </w:rPr>
              <w:t xml:space="preserve">(Refer to </w:t>
            </w:r>
            <w:r w:rsidRPr="00AD2E37">
              <w:rPr>
                <w:lang w:val="en-US"/>
              </w:rPr>
              <w:t xml:space="preserve">ETSI GS AFI 002 </w:t>
            </w:r>
            <w:r w:rsidRPr="00AD2E37">
              <w:rPr>
                <w:sz w:val="19"/>
                <w:szCs w:val="19"/>
                <w:lang w:val="en-US"/>
              </w:rPr>
              <w:t>for more details)</w:t>
            </w:r>
          </w:p>
        </w:tc>
      </w:tr>
      <w:tr w:rsidR="00E75C37" w:rsidRPr="00AD2E37" w:rsidTr="00C667A1">
        <w:trPr>
          <w:trHeight w:val="212"/>
          <w:jc w:val="center"/>
        </w:trPr>
        <w:tc>
          <w:tcPr>
            <w:tcW w:w="3642"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rFonts w:ascii="Arial" w:hAnsi="Arial" w:cs="Arial"/>
                <w:b/>
                <w:sz w:val="18"/>
                <w:szCs w:val="18"/>
                <w:lang w:val="en-US"/>
              </w:rPr>
            </w:pPr>
            <w:r w:rsidRPr="00AD2E37">
              <w:rPr>
                <w:rFonts w:ascii="Arial" w:hAnsi="Arial" w:cs="Arial"/>
                <w:b/>
                <w:sz w:val="18"/>
                <w:szCs w:val="18"/>
                <w:lang w:val="en-US"/>
              </w:rPr>
              <w:t xml:space="preserve">Function level </w:t>
            </w:r>
          </w:p>
        </w:tc>
        <w:tc>
          <w:tcPr>
            <w:tcW w:w="6095"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sz w:val="19"/>
                <w:szCs w:val="19"/>
                <w:lang w:val="en-US"/>
              </w:rPr>
            </w:pPr>
            <w:r w:rsidRPr="00AD2E37">
              <w:rPr>
                <w:sz w:val="19"/>
                <w:szCs w:val="19"/>
                <w:lang w:val="en-US"/>
              </w:rPr>
              <w:t>Relates to a DE for collective autonomic management and control of a group of protocols and mechanisms that are abstracted (viewed like a bundle) by a “networking or a management/control function”</w:t>
            </w:r>
            <w:r w:rsidR="000E1A44">
              <w:rPr>
                <w:sz w:val="19"/>
                <w:szCs w:val="19"/>
                <w:lang w:val="en-US"/>
              </w:rPr>
              <w:t xml:space="preserve"> such as</w:t>
            </w:r>
            <w:r w:rsidRPr="00AD2E37">
              <w:rPr>
                <w:sz w:val="19"/>
                <w:szCs w:val="19"/>
                <w:lang w:val="en-US"/>
              </w:rPr>
              <w:t xml:space="preserve"> </w:t>
            </w:r>
            <w:r w:rsidR="000E1A44">
              <w:rPr>
                <w:sz w:val="19"/>
                <w:szCs w:val="19"/>
                <w:lang w:val="en-US"/>
              </w:rPr>
              <w:t>“r</w:t>
            </w:r>
            <w:r w:rsidR="000E1A44" w:rsidRPr="00E041CB">
              <w:rPr>
                <w:sz w:val="19"/>
                <w:szCs w:val="19"/>
                <w:lang w:val="en-US"/>
              </w:rPr>
              <w:t xml:space="preserve">outing </w:t>
            </w:r>
            <w:r w:rsidR="000E1A44">
              <w:rPr>
                <w:sz w:val="19"/>
                <w:szCs w:val="19"/>
                <w:lang w:val="en-US"/>
              </w:rPr>
              <w:t>m</w:t>
            </w:r>
            <w:r w:rsidR="000E1A44" w:rsidRPr="00E041CB">
              <w:rPr>
                <w:sz w:val="19"/>
                <w:szCs w:val="19"/>
                <w:lang w:val="en-US"/>
              </w:rPr>
              <w:t>anagement-DE</w:t>
            </w:r>
            <w:r w:rsidR="000E1A44">
              <w:rPr>
                <w:sz w:val="19"/>
                <w:szCs w:val="19"/>
                <w:lang w:val="en-US"/>
              </w:rPr>
              <w:t>”</w:t>
            </w:r>
            <w:r w:rsidR="000E1A44" w:rsidRPr="00E041CB">
              <w:rPr>
                <w:sz w:val="19"/>
                <w:szCs w:val="19"/>
                <w:lang w:val="en-US"/>
              </w:rPr>
              <w:t xml:space="preserve">; </w:t>
            </w:r>
            <w:r w:rsidR="000E1A44">
              <w:rPr>
                <w:sz w:val="19"/>
                <w:szCs w:val="19"/>
                <w:lang w:val="en-US"/>
              </w:rPr>
              <w:t>“forwarding m</w:t>
            </w:r>
            <w:r w:rsidR="000E1A44" w:rsidRPr="00E041CB">
              <w:rPr>
                <w:sz w:val="19"/>
                <w:szCs w:val="19"/>
                <w:lang w:val="en-US"/>
              </w:rPr>
              <w:t>an</w:t>
            </w:r>
            <w:bookmarkStart w:id="29" w:name="_GoBack"/>
            <w:bookmarkEnd w:id="29"/>
            <w:r w:rsidR="000E1A44" w:rsidRPr="00E041CB">
              <w:rPr>
                <w:sz w:val="19"/>
                <w:szCs w:val="19"/>
                <w:lang w:val="en-US"/>
              </w:rPr>
              <w:t>agement-DE</w:t>
            </w:r>
            <w:r w:rsidR="000E1A44">
              <w:rPr>
                <w:sz w:val="19"/>
                <w:szCs w:val="19"/>
                <w:lang w:val="en-US"/>
              </w:rPr>
              <w:t>”</w:t>
            </w:r>
            <w:r w:rsidR="000E1A44" w:rsidRPr="00E041CB">
              <w:rPr>
                <w:sz w:val="19"/>
                <w:szCs w:val="19"/>
                <w:lang w:val="en-US"/>
              </w:rPr>
              <w:t xml:space="preserve">; </w:t>
            </w:r>
            <w:r w:rsidR="000E1A44">
              <w:rPr>
                <w:sz w:val="19"/>
                <w:szCs w:val="19"/>
                <w:lang w:val="en-US"/>
              </w:rPr>
              <w:t>“Quality of Service m</w:t>
            </w:r>
            <w:r w:rsidR="000E1A44" w:rsidRPr="00E041CB">
              <w:rPr>
                <w:sz w:val="19"/>
                <w:szCs w:val="19"/>
                <w:lang w:val="en-US"/>
              </w:rPr>
              <w:t>anagement-DE</w:t>
            </w:r>
            <w:r w:rsidR="000E1A44">
              <w:rPr>
                <w:sz w:val="19"/>
                <w:szCs w:val="19"/>
                <w:lang w:val="en-US"/>
              </w:rPr>
              <w:t>”</w:t>
            </w:r>
            <w:r w:rsidR="000E1A44" w:rsidRPr="00E041CB">
              <w:rPr>
                <w:sz w:val="19"/>
                <w:szCs w:val="19"/>
                <w:lang w:val="en-US"/>
              </w:rPr>
              <w:t xml:space="preserve">; </w:t>
            </w:r>
            <w:r w:rsidR="000E1A44">
              <w:rPr>
                <w:sz w:val="19"/>
                <w:szCs w:val="19"/>
                <w:lang w:val="en-US"/>
              </w:rPr>
              <w:t>“mobility m</w:t>
            </w:r>
            <w:r w:rsidR="000E1A44" w:rsidRPr="00E041CB">
              <w:rPr>
                <w:sz w:val="19"/>
                <w:szCs w:val="19"/>
                <w:lang w:val="en-US"/>
              </w:rPr>
              <w:t xml:space="preserve">anagement-DE; </w:t>
            </w:r>
            <w:r w:rsidR="000E1A44">
              <w:rPr>
                <w:sz w:val="19"/>
                <w:szCs w:val="19"/>
                <w:lang w:val="en-US"/>
              </w:rPr>
              <w:t>“m</w:t>
            </w:r>
            <w:r w:rsidR="000E1A44" w:rsidRPr="00E041CB">
              <w:rPr>
                <w:sz w:val="19"/>
                <w:szCs w:val="19"/>
                <w:lang w:val="en-US"/>
              </w:rPr>
              <w:t>onitoring management-DE</w:t>
            </w:r>
            <w:r w:rsidR="000E1A44">
              <w:rPr>
                <w:sz w:val="19"/>
                <w:szCs w:val="19"/>
                <w:lang w:val="en-US"/>
              </w:rPr>
              <w:t>”</w:t>
            </w:r>
            <w:r w:rsidR="000E1A44" w:rsidRPr="00E041CB">
              <w:rPr>
                <w:sz w:val="19"/>
                <w:szCs w:val="19"/>
                <w:lang w:val="en-US"/>
              </w:rPr>
              <w:t xml:space="preserve">; </w:t>
            </w:r>
            <w:r w:rsidR="000E1A44">
              <w:rPr>
                <w:sz w:val="19"/>
                <w:szCs w:val="19"/>
                <w:lang w:val="en-US"/>
              </w:rPr>
              <w:t>“s</w:t>
            </w:r>
            <w:r w:rsidR="000E1A44" w:rsidRPr="00E041CB">
              <w:rPr>
                <w:sz w:val="19"/>
                <w:szCs w:val="19"/>
                <w:lang w:val="en-US"/>
              </w:rPr>
              <w:t xml:space="preserve">ervice </w:t>
            </w:r>
            <w:r w:rsidR="000E1A44">
              <w:rPr>
                <w:sz w:val="19"/>
                <w:szCs w:val="19"/>
                <w:lang w:val="en-US"/>
              </w:rPr>
              <w:t>and application m</w:t>
            </w:r>
            <w:r w:rsidR="000E1A44" w:rsidRPr="00E041CB">
              <w:rPr>
                <w:sz w:val="19"/>
                <w:szCs w:val="19"/>
                <w:lang w:val="en-US"/>
              </w:rPr>
              <w:t>anagement-DE</w:t>
            </w:r>
            <w:r w:rsidR="000E1A44">
              <w:rPr>
                <w:sz w:val="19"/>
                <w:szCs w:val="19"/>
                <w:lang w:val="en-US"/>
              </w:rPr>
              <w:t>”</w:t>
            </w:r>
            <w:r w:rsidR="000E1A44" w:rsidRPr="00AD2E37">
              <w:rPr>
                <w:sz w:val="19"/>
                <w:szCs w:val="19"/>
                <w:lang w:val="en-US"/>
              </w:rPr>
              <w:t xml:space="preserve">. </w:t>
            </w:r>
            <w:r w:rsidR="000E1A44" w:rsidRPr="00CE2759">
              <w:rPr>
                <w:bCs/>
                <w:lang w:eastAsia="de-DE"/>
              </w:rPr>
              <w:t xml:space="preserve">Currently </w:t>
            </w:r>
            <w:r w:rsidR="000E1A44">
              <w:rPr>
                <w:bCs/>
                <w:lang w:eastAsia="de-DE"/>
              </w:rPr>
              <w:t>these</w:t>
            </w:r>
            <w:r w:rsidR="000E1A44" w:rsidRPr="00CE2759">
              <w:rPr>
                <w:bCs/>
                <w:lang w:eastAsia="de-DE"/>
              </w:rPr>
              <w:t xml:space="preserve"> </w:t>
            </w:r>
            <w:r w:rsidR="000E1A44">
              <w:rPr>
                <w:bCs/>
                <w:lang w:eastAsia="de-DE"/>
              </w:rPr>
              <w:t>six</w:t>
            </w:r>
            <w:r w:rsidR="000E1A44" w:rsidRPr="00CE2759">
              <w:rPr>
                <w:bCs/>
                <w:lang w:eastAsia="de-DE"/>
              </w:rPr>
              <w:t xml:space="preserve"> </w:t>
            </w:r>
            <w:r w:rsidR="00603D8F" w:rsidRPr="00FC468A">
              <w:rPr>
                <w:lang w:eastAsia="de-DE"/>
                <w:rPrChange w:id="30" w:author="Silvia Almagia" w:date="2016-01-14T15:13:00Z">
                  <w:rPr>
                    <w:b/>
                    <w:lang w:eastAsia="de-DE"/>
                  </w:rPr>
                </w:rPrChange>
              </w:rPr>
              <w:t>Function</w:t>
            </w:r>
            <w:r w:rsidR="00603D8F" w:rsidRPr="00CE2759">
              <w:rPr>
                <w:bCs/>
                <w:lang w:eastAsia="de-DE"/>
              </w:rPr>
              <w:t xml:space="preserve"> Level DEs </w:t>
            </w:r>
            <w:r w:rsidR="00D14C93">
              <w:rPr>
                <w:bCs/>
                <w:lang w:eastAsia="de-DE"/>
              </w:rPr>
              <w:t xml:space="preserve">are </w:t>
            </w:r>
            <w:r w:rsidR="00603D8F" w:rsidRPr="00CE2759">
              <w:rPr>
                <w:bCs/>
                <w:lang w:eastAsia="de-DE"/>
              </w:rPr>
              <w:t>defined in the GANA Reference Model</w:t>
            </w:r>
            <w:r w:rsidR="00603D8F" w:rsidRPr="00AD2E37">
              <w:rPr>
                <w:sz w:val="19"/>
                <w:szCs w:val="19"/>
                <w:lang w:val="en-US"/>
              </w:rPr>
              <w:t xml:space="preserve"> </w:t>
            </w:r>
            <w:r w:rsidR="00657AFB">
              <w:rPr>
                <w:sz w:val="19"/>
                <w:szCs w:val="19"/>
                <w:lang w:val="en-US"/>
              </w:rPr>
              <w:t>.</w:t>
            </w:r>
            <w:r w:rsidRPr="00AD2E37">
              <w:rPr>
                <w:sz w:val="19"/>
                <w:szCs w:val="19"/>
                <w:lang w:val="en-US"/>
              </w:rPr>
              <w:t>The control-loop is external to the individual protocols and mechanisms subscribed to the “Function” (by virtue of abstraction). Multiple DEs at this level are determined by the “functions” required of the node/device.</w:t>
            </w:r>
          </w:p>
          <w:p w:rsidR="00E75C37" w:rsidRPr="00AD2E37" w:rsidRDefault="00E75C37" w:rsidP="001143D6">
            <w:pPr>
              <w:widowControl w:val="0"/>
              <w:spacing w:after="180"/>
              <w:rPr>
                <w:sz w:val="24"/>
                <w:szCs w:val="24"/>
                <w:lang w:val="en-US"/>
              </w:rPr>
            </w:pPr>
            <w:r w:rsidRPr="00AD2E37">
              <w:rPr>
                <w:sz w:val="19"/>
                <w:szCs w:val="19"/>
                <w:lang w:val="en-US"/>
              </w:rPr>
              <w:t xml:space="preserve">(Refer to </w:t>
            </w:r>
            <w:r w:rsidRPr="00AD2E37">
              <w:rPr>
                <w:lang w:val="en-US"/>
              </w:rPr>
              <w:t xml:space="preserve">ETSI GS AFI 002 </w:t>
            </w:r>
            <w:r w:rsidRPr="00AD2E37">
              <w:rPr>
                <w:sz w:val="19"/>
                <w:szCs w:val="19"/>
                <w:lang w:val="en-US"/>
              </w:rPr>
              <w:t xml:space="preserve"> for more details on the types of DEs for this level and their associated types of managed entities)</w:t>
            </w:r>
          </w:p>
        </w:tc>
      </w:tr>
      <w:tr w:rsidR="00E75C37" w:rsidRPr="00AD2E37" w:rsidTr="00C667A1">
        <w:trPr>
          <w:trHeight w:val="246"/>
          <w:jc w:val="center"/>
        </w:trPr>
        <w:tc>
          <w:tcPr>
            <w:tcW w:w="3642"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rFonts w:ascii="Arial" w:hAnsi="Arial" w:cs="Arial"/>
                <w:b/>
                <w:sz w:val="18"/>
                <w:szCs w:val="18"/>
                <w:lang w:val="en-US"/>
              </w:rPr>
            </w:pPr>
            <w:r w:rsidRPr="00AD2E37">
              <w:rPr>
                <w:rFonts w:ascii="Arial" w:hAnsi="Arial" w:cs="Arial"/>
                <w:b/>
                <w:sz w:val="18"/>
                <w:szCs w:val="18"/>
                <w:lang w:val="en-US"/>
              </w:rPr>
              <w:lastRenderedPageBreak/>
              <w:t>Node level</w:t>
            </w:r>
          </w:p>
        </w:tc>
        <w:tc>
          <w:tcPr>
            <w:tcW w:w="6095" w:type="dxa"/>
            <w:tcBorders>
              <w:top w:val="single" w:sz="4" w:space="0" w:color="auto"/>
              <w:left w:val="single" w:sz="4" w:space="0" w:color="auto"/>
              <w:bottom w:val="single" w:sz="4" w:space="0" w:color="auto"/>
              <w:right w:val="single" w:sz="4" w:space="0" w:color="auto"/>
            </w:tcBorders>
            <w:hideMark/>
          </w:tcPr>
          <w:p w:rsidR="00E75C37" w:rsidRDefault="00E75C37" w:rsidP="001143D6">
            <w:pPr>
              <w:widowControl w:val="0"/>
              <w:spacing w:after="180"/>
              <w:rPr>
                <w:sz w:val="19"/>
                <w:szCs w:val="19"/>
                <w:lang w:val="en-US"/>
              </w:rPr>
            </w:pPr>
            <w:r w:rsidRPr="00AD2E37">
              <w:rPr>
                <w:sz w:val="19"/>
                <w:szCs w:val="19"/>
                <w:lang w:val="en-US"/>
              </w:rPr>
              <w:t>Relates to a DE for autonomic management &amp; control of those aspects that cover and restrict the behavior of the node as a whole, as well as the orchestration and policing of the “Function Level”.</w:t>
            </w:r>
          </w:p>
          <w:p w:rsidR="00A343EE" w:rsidRPr="00AD2E37" w:rsidRDefault="00A343EE" w:rsidP="00FC59D8">
            <w:pPr>
              <w:spacing w:after="240"/>
              <w:rPr>
                <w:sz w:val="19"/>
                <w:szCs w:val="19"/>
                <w:lang w:val="en-US"/>
              </w:rPr>
            </w:pPr>
            <w:r w:rsidRPr="00DE7F9A">
              <w:rPr>
                <w:sz w:val="19"/>
                <w:szCs w:val="19"/>
                <w:lang w:val="en-US"/>
              </w:rPr>
              <w:t xml:space="preserve">GANA Level 3 specified the following four </w:t>
            </w:r>
            <w:proofErr w:type="gramStart"/>
            <w:r w:rsidRPr="00DE7F9A">
              <w:rPr>
                <w:sz w:val="19"/>
                <w:szCs w:val="19"/>
                <w:lang w:val="en-US"/>
              </w:rPr>
              <w:t>DEs :</w:t>
            </w:r>
            <w:proofErr w:type="gramEnd"/>
            <w:r w:rsidRPr="00DE7F9A">
              <w:rPr>
                <w:sz w:val="19"/>
                <w:szCs w:val="19"/>
                <w:lang w:val="en-US"/>
              </w:rPr>
              <w:t xml:space="preserve"> </w:t>
            </w:r>
            <w:r w:rsidR="00754231">
              <w:rPr>
                <w:sz w:val="19"/>
                <w:szCs w:val="19"/>
                <w:lang w:val="en-US"/>
              </w:rPr>
              <w:t>“</w:t>
            </w:r>
            <w:r w:rsidRPr="00DE7F9A">
              <w:rPr>
                <w:sz w:val="19"/>
                <w:szCs w:val="19"/>
                <w:lang w:val="en-US"/>
              </w:rPr>
              <w:t>Security Management DE</w:t>
            </w:r>
            <w:r w:rsidR="00754231">
              <w:rPr>
                <w:sz w:val="19"/>
                <w:szCs w:val="19"/>
                <w:lang w:val="en-US"/>
              </w:rPr>
              <w:t>”,</w:t>
            </w:r>
            <w:r w:rsidRPr="00DE7F9A">
              <w:rPr>
                <w:sz w:val="19"/>
                <w:szCs w:val="19"/>
                <w:lang w:val="en-US"/>
              </w:rPr>
              <w:t xml:space="preserve"> </w:t>
            </w:r>
            <w:r w:rsidR="00754231">
              <w:rPr>
                <w:sz w:val="19"/>
                <w:szCs w:val="19"/>
                <w:lang w:val="en-US"/>
              </w:rPr>
              <w:t>“</w:t>
            </w:r>
            <w:r w:rsidRPr="00DE7F9A">
              <w:rPr>
                <w:sz w:val="19"/>
                <w:szCs w:val="19"/>
                <w:lang w:val="en-US"/>
              </w:rPr>
              <w:t>Fault Management DE</w:t>
            </w:r>
            <w:r w:rsidR="00754231">
              <w:rPr>
                <w:sz w:val="19"/>
                <w:szCs w:val="19"/>
                <w:lang w:val="en-US"/>
              </w:rPr>
              <w:t>”</w:t>
            </w:r>
            <w:r w:rsidRPr="00DE7F9A">
              <w:rPr>
                <w:sz w:val="19"/>
                <w:szCs w:val="19"/>
                <w:lang w:val="en-US"/>
              </w:rPr>
              <w:t xml:space="preserve">, </w:t>
            </w:r>
            <w:r w:rsidR="00754231">
              <w:rPr>
                <w:sz w:val="19"/>
                <w:szCs w:val="19"/>
                <w:lang w:val="en-US"/>
              </w:rPr>
              <w:t>“</w:t>
            </w:r>
            <w:r w:rsidRPr="00DE7F9A">
              <w:rPr>
                <w:sz w:val="19"/>
                <w:szCs w:val="19"/>
                <w:lang w:val="en-US"/>
              </w:rPr>
              <w:t>Auto configuration and Discovery</w:t>
            </w:r>
            <w:r w:rsidR="00D14C93">
              <w:rPr>
                <w:sz w:val="19"/>
                <w:szCs w:val="19"/>
                <w:lang w:val="en-US"/>
              </w:rPr>
              <w:t xml:space="preserve"> DE</w:t>
            </w:r>
            <w:r w:rsidR="00754231">
              <w:rPr>
                <w:sz w:val="19"/>
                <w:szCs w:val="19"/>
                <w:lang w:val="en-US"/>
              </w:rPr>
              <w:t>”</w:t>
            </w:r>
            <w:r w:rsidRPr="00DE7F9A">
              <w:rPr>
                <w:sz w:val="19"/>
                <w:szCs w:val="19"/>
                <w:lang w:val="en-US"/>
              </w:rPr>
              <w:t xml:space="preserve">, </w:t>
            </w:r>
            <w:r w:rsidR="00754231">
              <w:rPr>
                <w:sz w:val="19"/>
                <w:szCs w:val="19"/>
                <w:lang w:val="en-US"/>
              </w:rPr>
              <w:t>“</w:t>
            </w:r>
            <w:r w:rsidRPr="00DE7F9A">
              <w:rPr>
                <w:sz w:val="19"/>
                <w:szCs w:val="19"/>
                <w:lang w:val="en-US"/>
              </w:rPr>
              <w:t xml:space="preserve"> Resilience and Survivability DE</w:t>
            </w:r>
            <w:r w:rsidR="00754231">
              <w:rPr>
                <w:sz w:val="19"/>
                <w:szCs w:val="19"/>
                <w:lang w:val="en-US"/>
              </w:rPr>
              <w:t>”</w:t>
            </w:r>
            <w:r w:rsidRPr="00DE7F9A">
              <w:rPr>
                <w:sz w:val="19"/>
                <w:szCs w:val="19"/>
                <w:lang w:val="en-US"/>
              </w:rPr>
              <w:t>. Those four DEs are seen as “Node-Main-DEs”</w:t>
            </w:r>
            <w:r w:rsidR="000E1A44">
              <w:rPr>
                <w:sz w:val="19"/>
                <w:szCs w:val="19"/>
                <w:lang w:val="en-US"/>
              </w:rPr>
              <w:t>.</w:t>
            </w:r>
          </w:p>
          <w:p w:rsidR="00E75C37" w:rsidRPr="00AD2E37" w:rsidRDefault="00E75C37" w:rsidP="001143D6">
            <w:pPr>
              <w:widowControl w:val="0"/>
              <w:spacing w:after="180"/>
              <w:rPr>
                <w:sz w:val="24"/>
                <w:szCs w:val="24"/>
                <w:lang w:val="en-US"/>
              </w:rPr>
            </w:pPr>
            <w:r w:rsidRPr="00AD2E37">
              <w:rPr>
                <w:sz w:val="19"/>
                <w:szCs w:val="19"/>
                <w:lang w:val="en-US"/>
              </w:rPr>
              <w:t xml:space="preserve">(Refer to </w:t>
            </w:r>
            <w:r w:rsidRPr="00AD2E37">
              <w:rPr>
                <w:lang w:val="en-US"/>
              </w:rPr>
              <w:t xml:space="preserve">ETSI GS AFI 002 </w:t>
            </w:r>
            <w:r w:rsidR="00A343EE">
              <w:rPr>
                <w:lang w:val="en-US"/>
              </w:rPr>
              <w:t>table 1</w:t>
            </w:r>
            <w:r w:rsidRPr="00AD2E37">
              <w:rPr>
                <w:sz w:val="19"/>
                <w:szCs w:val="19"/>
                <w:lang w:val="en-US"/>
              </w:rPr>
              <w:t>for more details on the types of</w:t>
            </w:r>
            <w:r w:rsidR="00754231">
              <w:rPr>
                <w:sz w:val="19"/>
                <w:szCs w:val="19"/>
                <w:lang w:val="en-US"/>
              </w:rPr>
              <w:t xml:space="preserve"> </w:t>
            </w:r>
            <w:r w:rsidRPr="00AD2E37">
              <w:rPr>
                <w:sz w:val="19"/>
                <w:szCs w:val="19"/>
                <w:lang w:val="en-US"/>
              </w:rPr>
              <w:t xml:space="preserve"> DEs for this level and their associated types of managed entities)</w:t>
            </w:r>
          </w:p>
        </w:tc>
      </w:tr>
      <w:tr w:rsidR="00E75C37" w:rsidRPr="00AD2E37" w:rsidTr="00C667A1">
        <w:trPr>
          <w:trHeight w:val="220"/>
          <w:jc w:val="center"/>
        </w:trPr>
        <w:tc>
          <w:tcPr>
            <w:tcW w:w="3642" w:type="dxa"/>
            <w:tcBorders>
              <w:top w:val="single" w:sz="4" w:space="0" w:color="auto"/>
              <w:left w:val="single" w:sz="4" w:space="0" w:color="auto"/>
              <w:bottom w:val="single" w:sz="4" w:space="0" w:color="auto"/>
              <w:right w:val="single" w:sz="4" w:space="0" w:color="auto"/>
            </w:tcBorders>
            <w:hideMark/>
          </w:tcPr>
          <w:p w:rsidR="00E75C37" w:rsidRPr="00AD2E37" w:rsidRDefault="00E75C37" w:rsidP="001143D6">
            <w:pPr>
              <w:widowControl w:val="0"/>
              <w:spacing w:after="180"/>
              <w:rPr>
                <w:rFonts w:ascii="Arial" w:hAnsi="Arial" w:cs="Arial"/>
                <w:b/>
                <w:sz w:val="18"/>
                <w:szCs w:val="18"/>
                <w:lang w:val="en-US"/>
              </w:rPr>
            </w:pPr>
            <w:r w:rsidRPr="00AD2E37">
              <w:rPr>
                <w:rFonts w:ascii="Arial" w:hAnsi="Arial" w:cs="Arial"/>
                <w:b/>
                <w:sz w:val="18"/>
                <w:szCs w:val="18"/>
                <w:lang w:val="en-US"/>
              </w:rPr>
              <w:t>Network level</w:t>
            </w:r>
          </w:p>
        </w:tc>
        <w:tc>
          <w:tcPr>
            <w:tcW w:w="6095" w:type="dxa"/>
            <w:tcBorders>
              <w:top w:val="single" w:sz="4" w:space="0" w:color="auto"/>
              <w:left w:val="single" w:sz="4" w:space="0" w:color="auto"/>
              <w:bottom w:val="single" w:sz="4" w:space="0" w:color="auto"/>
              <w:right w:val="single" w:sz="4" w:space="0" w:color="auto"/>
            </w:tcBorders>
            <w:hideMark/>
          </w:tcPr>
          <w:p w:rsidR="00E75C37" w:rsidRDefault="00E75C37" w:rsidP="001143D6">
            <w:pPr>
              <w:widowControl w:val="0"/>
              <w:spacing w:after="180"/>
              <w:rPr>
                <w:sz w:val="19"/>
                <w:szCs w:val="19"/>
                <w:lang w:val="en-US"/>
              </w:rPr>
            </w:pPr>
            <w:r w:rsidRPr="00AD2E37">
              <w:rPr>
                <w:sz w:val="19"/>
                <w:szCs w:val="19"/>
                <w:lang w:val="en-US"/>
              </w:rPr>
              <w:t xml:space="preserve">Relates to a DE for autonomic management &amp; control of those aspects that cover network-wide views and the management &amp; control of lower levels e.g.  </w:t>
            </w:r>
            <w:proofErr w:type="gramStart"/>
            <w:r w:rsidRPr="00AD2E37">
              <w:rPr>
                <w:sz w:val="19"/>
                <w:szCs w:val="19"/>
                <w:lang w:val="en-US"/>
              </w:rPr>
              <w:t>node/device</w:t>
            </w:r>
            <w:proofErr w:type="gramEnd"/>
            <w:r w:rsidRPr="00AD2E37">
              <w:rPr>
                <w:sz w:val="19"/>
                <w:szCs w:val="19"/>
                <w:lang w:val="en-US"/>
              </w:rPr>
              <w:t xml:space="preserve"> levels, as well as the policing of the lower levels ( e.g. “Node Levels”). The Control-Loops at this level complement lower level control loops by operating on slower timescale (i.e. they are slower control-loops in contrast to lower level control-loops (the faster control-loops)).</w:t>
            </w:r>
          </w:p>
          <w:p w:rsidR="006568F6" w:rsidRDefault="006568F6" w:rsidP="00FC59D8">
            <w:pPr>
              <w:spacing w:after="240"/>
              <w:jc w:val="both"/>
              <w:rPr>
                <w:sz w:val="19"/>
                <w:szCs w:val="19"/>
                <w:lang w:val="en-US"/>
              </w:rPr>
            </w:pPr>
            <w:r w:rsidRPr="00DE7F9A">
              <w:rPr>
                <w:sz w:val="19"/>
                <w:szCs w:val="19"/>
                <w:lang w:val="en-US"/>
              </w:rPr>
              <w:t xml:space="preserve">The Network Level DEs constitute the Functional Blocks of the Knowledge Plane, together with ONIX (Overlay Network for Information </w:t>
            </w:r>
            <w:proofErr w:type="spellStart"/>
            <w:r w:rsidRPr="00DE7F9A">
              <w:rPr>
                <w:sz w:val="19"/>
                <w:szCs w:val="19"/>
                <w:lang w:val="en-US"/>
              </w:rPr>
              <w:t>eXchange</w:t>
            </w:r>
            <w:proofErr w:type="spellEnd"/>
            <w:r w:rsidRPr="00DE7F9A">
              <w:rPr>
                <w:sz w:val="19"/>
                <w:szCs w:val="19"/>
                <w:lang w:val="en-US"/>
              </w:rPr>
              <w:t xml:space="preserve">) and MBTS (Model-Based-Translation Service).  </w:t>
            </w:r>
          </w:p>
          <w:p w:rsidR="00D14C93" w:rsidRPr="006568F6" w:rsidRDefault="00D14C93" w:rsidP="00FC59D8">
            <w:pPr>
              <w:spacing w:after="240"/>
              <w:jc w:val="both"/>
              <w:rPr>
                <w:sz w:val="19"/>
                <w:szCs w:val="19"/>
                <w:lang w:val="en-US"/>
              </w:rPr>
            </w:pPr>
            <w:r>
              <w:rPr>
                <w:sz w:val="19"/>
                <w:szCs w:val="19"/>
                <w:lang w:val="en-US"/>
              </w:rPr>
              <w:t>The Network-level DEs reflect the higher-level DEs in the GANA hierarchical reference architecture the lowest  level is “Protocol level”</w:t>
            </w:r>
          </w:p>
          <w:p w:rsidR="00490CA0" w:rsidRPr="00AD2E37" w:rsidRDefault="00E75C37" w:rsidP="00D87A69">
            <w:pPr>
              <w:widowControl w:val="0"/>
              <w:spacing w:after="180"/>
              <w:rPr>
                <w:sz w:val="19"/>
                <w:szCs w:val="19"/>
                <w:lang w:val="en-US"/>
              </w:rPr>
            </w:pPr>
            <w:r w:rsidRPr="00AD2E37">
              <w:rPr>
                <w:sz w:val="19"/>
                <w:szCs w:val="19"/>
                <w:lang w:val="en-US"/>
              </w:rPr>
              <w:t xml:space="preserve">(Refer to </w:t>
            </w:r>
            <w:r w:rsidRPr="00FC59D8">
              <w:rPr>
                <w:sz w:val="19"/>
                <w:szCs w:val="19"/>
                <w:lang w:val="en-US"/>
              </w:rPr>
              <w:t>ETSI GS AFI 002</w:t>
            </w:r>
            <w:r w:rsidRPr="00AD2E37">
              <w:rPr>
                <w:sz w:val="19"/>
                <w:szCs w:val="19"/>
                <w:lang w:val="en-US"/>
              </w:rPr>
              <w:t xml:space="preserve"> for more details on the types of DEs for this level and their associated types of managed entities)</w:t>
            </w:r>
            <w:r w:rsidR="00490CA0">
              <w:rPr>
                <w:sz w:val="19"/>
                <w:szCs w:val="19"/>
                <w:lang w:val="en-US"/>
              </w:rPr>
              <w:t>.</w:t>
            </w:r>
          </w:p>
        </w:tc>
      </w:tr>
    </w:tbl>
    <w:p w:rsidR="00E75C37" w:rsidRPr="00DD6827" w:rsidRDefault="00E75C37" w:rsidP="00E75C37">
      <w:pPr>
        <w:widowControl w:val="0"/>
        <w:spacing w:after="180" w:line="167" w:lineRule="exact"/>
        <w:rPr>
          <w:sz w:val="24"/>
          <w:szCs w:val="24"/>
          <w:lang w:val="en-US"/>
        </w:rPr>
      </w:pPr>
    </w:p>
    <w:p w:rsidR="003C0676" w:rsidRPr="00E75C37" w:rsidRDefault="00FC468A">
      <w:pPr>
        <w:rPr>
          <w:lang w:val="en-US"/>
        </w:rPr>
      </w:pPr>
    </w:p>
    <w:sectPr w:rsidR="003C0676" w:rsidRPr="00E75C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6FBD"/>
    <w:multiLevelType w:val="hybridMultilevel"/>
    <w:tmpl w:val="BAF4A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Almagia">
    <w15:presenceInfo w15:providerId="AD" w15:userId="S-1-5-21-2034197439-752511010-549785860-20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2"/>
  </w:compat>
  <w:rsids>
    <w:rsidRoot w:val="00AC508D"/>
    <w:rsid w:val="000A2A63"/>
    <w:rsid w:val="000E1A44"/>
    <w:rsid w:val="001E7AE2"/>
    <w:rsid w:val="00260E93"/>
    <w:rsid w:val="00356C83"/>
    <w:rsid w:val="00490CA0"/>
    <w:rsid w:val="00505038"/>
    <w:rsid w:val="00584E7F"/>
    <w:rsid w:val="005E7005"/>
    <w:rsid w:val="006000A4"/>
    <w:rsid w:val="00603D8F"/>
    <w:rsid w:val="006568F6"/>
    <w:rsid w:val="00657AFB"/>
    <w:rsid w:val="007276C8"/>
    <w:rsid w:val="00754231"/>
    <w:rsid w:val="00767AD0"/>
    <w:rsid w:val="008876DA"/>
    <w:rsid w:val="009F3788"/>
    <w:rsid w:val="00A343EE"/>
    <w:rsid w:val="00A45E8C"/>
    <w:rsid w:val="00AC508D"/>
    <w:rsid w:val="00AD2E37"/>
    <w:rsid w:val="00C667A1"/>
    <w:rsid w:val="00C73DE1"/>
    <w:rsid w:val="00C74BCC"/>
    <w:rsid w:val="00D14C93"/>
    <w:rsid w:val="00D87A69"/>
    <w:rsid w:val="00DE7F9A"/>
    <w:rsid w:val="00E75C37"/>
    <w:rsid w:val="00F2273A"/>
    <w:rsid w:val="00F76191"/>
    <w:rsid w:val="00FC468A"/>
    <w:rsid w:val="00FC552F"/>
    <w:rsid w:val="00FC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40A16-BEC0-4C7A-A2ED-9A9E8147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
    <w:name w:val="NO"/>
    <w:basedOn w:val="Normal"/>
    <w:rsid w:val="00E75C37"/>
    <w:pPr>
      <w:keepLines/>
      <w:ind w:left="1135" w:hanging="851"/>
    </w:pPr>
  </w:style>
  <w:style w:type="character" w:styleId="CommentReference">
    <w:name w:val="annotation reference"/>
    <w:basedOn w:val="DefaultParagraphFont"/>
    <w:uiPriority w:val="99"/>
    <w:semiHidden/>
    <w:unhideWhenUsed/>
    <w:rsid w:val="00E75C37"/>
    <w:rPr>
      <w:sz w:val="16"/>
      <w:szCs w:val="16"/>
    </w:rPr>
  </w:style>
  <w:style w:type="paragraph" w:styleId="CommentText">
    <w:name w:val="annotation text"/>
    <w:basedOn w:val="Normal"/>
    <w:link w:val="CommentTextChar"/>
    <w:uiPriority w:val="99"/>
    <w:semiHidden/>
    <w:unhideWhenUsed/>
    <w:rsid w:val="00E75C37"/>
  </w:style>
  <w:style w:type="character" w:customStyle="1" w:styleId="CommentTextChar">
    <w:name w:val="Comment Text Char"/>
    <w:basedOn w:val="DefaultParagraphFont"/>
    <w:link w:val="CommentText"/>
    <w:uiPriority w:val="99"/>
    <w:semiHidden/>
    <w:rsid w:val="00E75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75C37"/>
    <w:rPr>
      <w:rFonts w:ascii="Tahoma" w:hAnsi="Tahoma" w:cs="Tahoma"/>
      <w:sz w:val="16"/>
      <w:szCs w:val="16"/>
    </w:rPr>
  </w:style>
  <w:style w:type="character" w:customStyle="1" w:styleId="BalloonTextChar">
    <w:name w:val="Balloon Text Char"/>
    <w:basedOn w:val="DefaultParagraphFont"/>
    <w:link w:val="BalloonText"/>
    <w:uiPriority w:val="99"/>
    <w:semiHidden/>
    <w:rsid w:val="00E75C37"/>
    <w:rPr>
      <w:rFonts w:ascii="Tahoma" w:eastAsia="Times New Roman" w:hAnsi="Tahoma" w:cs="Tahoma"/>
      <w:sz w:val="16"/>
      <w:szCs w:val="16"/>
      <w:lang w:val="en-GB"/>
    </w:rPr>
  </w:style>
  <w:style w:type="character" w:styleId="Hyperlink">
    <w:name w:val="Hyperlink"/>
    <w:basedOn w:val="DefaultParagraphFont"/>
    <w:uiPriority w:val="99"/>
    <w:unhideWhenUsed/>
    <w:rsid w:val="006000A4"/>
    <w:rPr>
      <w:color w:val="0000FF"/>
      <w:u w:val="single"/>
    </w:rPr>
  </w:style>
  <w:style w:type="paragraph" w:styleId="NormalWeb">
    <w:name w:val="Normal (Web)"/>
    <w:basedOn w:val="Normal"/>
    <w:uiPriority w:val="99"/>
    <w:semiHidden/>
    <w:unhideWhenUsed/>
    <w:rsid w:val="006000A4"/>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sid w:val="006000A4"/>
    <w:rPr>
      <w:b/>
      <w:bCs/>
    </w:rPr>
  </w:style>
  <w:style w:type="character" w:customStyle="1" w:styleId="CommentSubjectChar">
    <w:name w:val="Comment Subject Char"/>
    <w:basedOn w:val="CommentTextChar"/>
    <w:link w:val="CommentSubject"/>
    <w:uiPriority w:val="99"/>
    <w:semiHidden/>
    <w:rsid w:val="006000A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Temporary%20Internet%20Files\Content.Outlook\7CTAVLSR\NTECHAFI(15)11_004_GANA_poc_bc-rc-3.doc" TargetMode="External"/><Relationship Id="rId3" Type="http://schemas.openxmlformats.org/officeDocument/2006/relationships/styles" Target="styles.xml"/><Relationship Id="rId7" Type="http://schemas.openxmlformats.org/officeDocument/2006/relationships/hyperlink" Target="http://ntechwiki.etsi.org/index.php?title=PoC_Topic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si.org/deliver/etsi_ts%5C103300_103399%5C103371%5C01.01.01_60%5Cts_103371v010101p.pdf"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DFF2-A6BF-499E-AD11-B01A2997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1152</Words>
  <Characters>6569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RADIER Benoit IMT/OLN</dc:creator>
  <cp:lastModifiedBy>Silvia Almagia</cp:lastModifiedBy>
  <cp:revision>3</cp:revision>
  <dcterms:created xsi:type="dcterms:W3CDTF">2016-01-14T09:14:00Z</dcterms:created>
  <dcterms:modified xsi:type="dcterms:W3CDTF">2016-01-14T14:13:00Z</dcterms:modified>
</cp:coreProperties>
</file>